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2F5" w:rsidRPr="00B972F5" w:rsidRDefault="00B972F5" w:rsidP="00B972F5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972F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</w:t>
      </w:r>
      <w:r w:rsidRPr="00B972F5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Pr="00B972F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72F5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</w:t>
      </w:r>
    </w:p>
    <w:p w:rsidR="00B972F5" w:rsidRPr="00B972F5" w:rsidRDefault="00B972F5" w:rsidP="00B972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2F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972F5" w:rsidRPr="00B972F5" w:rsidRDefault="00B972F5" w:rsidP="00B972F5">
      <w:pPr>
        <w:ind w:right="-365"/>
        <w:jc w:val="center"/>
        <w:rPr>
          <w:rFonts w:ascii="Times New Roman" w:hAnsi="Times New Roman" w:cs="Times New Roman"/>
          <w:b/>
          <w:spacing w:val="30"/>
          <w:sz w:val="28"/>
          <w:szCs w:val="28"/>
        </w:rPr>
      </w:pPr>
      <w:r w:rsidRPr="00B972F5">
        <w:rPr>
          <w:rFonts w:ascii="Times New Roman" w:hAnsi="Times New Roman" w:cs="Times New Roman"/>
          <w:b/>
          <w:spacing w:val="30"/>
          <w:sz w:val="28"/>
          <w:szCs w:val="28"/>
        </w:rPr>
        <w:t>ЧЕРНІГІВСЬКА ОБЛАСТЬ</w:t>
      </w:r>
    </w:p>
    <w:p w:rsidR="00B972F5" w:rsidRPr="00B972F5" w:rsidRDefault="00B972F5" w:rsidP="00B972F5">
      <w:pPr>
        <w:ind w:right="-365"/>
        <w:jc w:val="center"/>
        <w:rPr>
          <w:rFonts w:ascii="Times New Roman" w:hAnsi="Times New Roman" w:cs="Times New Roman"/>
          <w:b/>
          <w:spacing w:val="30"/>
          <w:sz w:val="28"/>
          <w:szCs w:val="28"/>
        </w:rPr>
      </w:pPr>
      <w:r w:rsidRPr="00B972F5">
        <w:rPr>
          <w:rFonts w:ascii="Times New Roman" w:hAnsi="Times New Roman" w:cs="Times New Roman"/>
          <w:b/>
          <w:spacing w:val="30"/>
          <w:sz w:val="28"/>
          <w:szCs w:val="28"/>
        </w:rPr>
        <w:t>ГОРОДНЯНСЬКА РАЙОННА РАДА</w:t>
      </w:r>
    </w:p>
    <w:p w:rsidR="00B972F5" w:rsidRPr="00B972F5" w:rsidRDefault="00B972F5" w:rsidP="00B972F5">
      <w:pPr>
        <w:ind w:right="-365"/>
        <w:rPr>
          <w:rFonts w:ascii="Times New Roman" w:hAnsi="Times New Roman" w:cs="Times New Roman"/>
          <w:b/>
          <w:sz w:val="28"/>
          <w:szCs w:val="28"/>
        </w:rPr>
      </w:pPr>
      <w:r w:rsidRPr="00B972F5">
        <w:rPr>
          <w:rFonts w:ascii="Times New Roman" w:hAnsi="Times New Roman" w:cs="Times New Roman"/>
          <w:b/>
          <w:sz w:val="28"/>
          <w:szCs w:val="28"/>
        </w:rPr>
        <w:tab/>
      </w:r>
      <w:r w:rsidRPr="00B972F5">
        <w:rPr>
          <w:rFonts w:ascii="Times New Roman" w:hAnsi="Times New Roman" w:cs="Times New Roman"/>
          <w:b/>
          <w:sz w:val="28"/>
          <w:szCs w:val="28"/>
        </w:rPr>
        <w:tab/>
      </w:r>
      <w:r w:rsidRPr="00B972F5">
        <w:rPr>
          <w:rFonts w:ascii="Times New Roman" w:hAnsi="Times New Roman" w:cs="Times New Roman"/>
          <w:b/>
          <w:sz w:val="28"/>
          <w:szCs w:val="28"/>
        </w:rPr>
        <w:tab/>
      </w:r>
      <w:r w:rsidRPr="00B972F5">
        <w:rPr>
          <w:rFonts w:ascii="Times New Roman" w:hAnsi="Times New Roman" w:cs="Times New Roman"/>
          <w:b/>
          <w:sz w:val="28"/>
          <w:szCs w:val="28"/>
        </w:rPr>
        <w:tab/>
      </w:r>
      <w:r w:rsidRPr="00B972F5">
        <w:rPr>
          <w:rFonts w:ascii="Times New Roman" w:hAnsi="Times New Roman" w:cs="Times New Roman"/>
          <w:b/>
          <w:sz w:val="28"/>
          <w:szCs w:val="28"/>
        </w:rPr>
        <w:tab/>
        <w:t xml:space="preserve">    Р І Ш Е Н </w:t>
      </w:r>
      <w:proofErr w:type="spellStart"/>
      <w:proofErr w:type="gramStart"/>
      <w:r w:rsidRPr="00B972F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972F5">
        <w:rPr>
          <w:rFonts w:ascii="Times New Roman" w:hAnsi="Times New Roman" w:cs="Times New Roman"/>
          <w:b/>
          <w:sz w:val="28"/>
          <w:szCs w:val="28"/>
        </w:rPr>
        <w:t xml:space="preserve"> Я                             ПРОЕКТ</w:t>
      </w:r>
    </w:p>
    <w:p w:rsidR="00B972F5" w:rsidRPr="00B972F5" w:rsidRDefault="00B972F5" w:rsidP="00B972F5">
      <w:pPr>
        <w:ind w:right="-365"/>
        <w:jc w:val="center"/>
        <w:rPr>
          <w:rFonts w:ascii="Times New Roman" w:hAnsi="Times New Roman" w:cs="Times New Roman"/>
          <w:sz w:val="28"/>
          <w:szCs w:val="28"/>
        </w:rPr>
      </w:pPr>
      <w:r w:rsidRPr="00B972F5">
        <w:rPr>
          <w:rFonts w:ascii="Times New Roman" w:hAnsi="Times New Roman" w:cs="Times New Roman"/>
          <w:sz w:val="28"/>
          <w:szCs w:val="28"/>
        </w:rPr>
        <w:t xml:space="preserve">(_____ </w:t>
      </w:r>
      <w:proofErr w:type="spellStart"/>
      <w:r w:rsidRPr="00B972F5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Pr="00B97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2F5"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 w:rsidRPr="00B97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2F5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B972F5">
        <w:rPr>
          <w:rFonts w:ascii="Times New Roman" w:hAnsi="Times New Roman" w:cs="Times New Roman"/>
          <w:sz w:val="28"/>
          <w:szCs w:val="28"/>
        </w:rPr>
        <w:t>)</w:t>
      </w:r>
    </w:p>
    <w:p w:rsidR="00B972F5" w:rsidRPr="00B972F5" w:rsidRDefault="00B972F5" w:rsidP="00B972F5">
      <w:pPr>
        <w:tabs>
          <w:tab w:val="left" w:pos="286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972F5">
        <w:rPr>
          <w:rFonts w:ascii="Times New Roman" w:hAnsi="Times New Roman" w:cs="Times New Roman"/>
          <w:sz w:val="28"/>
          <w:szCs w:val="28"/>
        </w:rPr>
        <w:t>_______ 2018 року №_</w:t>
      </w:r>
    </w:p>
    <w:p w:rsidR="00B972F5" w:rsidRPr="00B972F5" w:rsidRDefault="00B972F5" w:rsidP="00B972F5">
      <w:pPr>
        <w:tabs>
          <w:tab w:val="left" w:pos="286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972F5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B972F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B972F5">
        <w:rPr>
          <w:rFonts w:ascii="Times New Roman" w:hAnsi="Times New Roman" w:cs="Times New Roman"/>
          <w:sz w:val="28"/>
          <w:szCs w:val="28"/>
        </w:rPr>
        <w:t>ородня</w:t>
      </w:r>
    </w:p>
    <w:p w:rsidR="00B972F5" w:rsidRPr="00B972F5" w:rsidRDefault="00B972F5" w:rsidP="00B972F5">
      <w:pPr>
        <w:spacing w:before="101" w:after="101" w:line="240" w:lineRule="auto"/>
        <w:ind w:left="201" w:right="201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B972F5" w:rsidRPr="00B972F5" w:rsidRDefault="00B972F5" w:rsidP="00B972F5">
      <w:pPr>
        <w:spacing w:before="101" w:after="101" w:line="240" w:lineRule="auto"/>
        <w:ind w:left="201" w:right="20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72F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ru-RU"/>
        </w:rPr>
        <w:t>Про районну «Програму матеріальної підтримки сімей, близькі родичі яких загинули, померли, отримали поранення та інших учасників проведення антитерористичної операції (АТО), учасників із забезпечення національної безпеки і оборони, відсічі і стримування збройної агресії Російської Федерації у Донецькій та Луганській областях в Україні на 2019-2021 роки»</w:t>
      </w:r>
    </w:p>
    <w:p w:rsidR="00B972F5" w:rsidRPr="00B972F5" w:rsidRDefault="00B972F5" w:rsidP="00B972F5">
      <w:pPr>
        <w:spacing w:before="101" w:after="101" w:line="240" w:lineRule="auto"/>
        <w:ind w:left="201" w:right="201"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 метою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надання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матеріальної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допомоги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послуг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сім’ям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близькі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родичі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яких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загинули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померли,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отримали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поранення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іншим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учасникам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проведення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антитерористичної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операції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(АТО),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учасникам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із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забезпечення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національної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безпеки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оборони,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відсічі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стримування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збройної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агресії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Російської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Федерації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Донецькій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Луганській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областях в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Україні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у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відповідності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вимог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пункту 21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частини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1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статті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91 Бюджетного кодексу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України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враховуючи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рекомендації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постійної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комісії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районної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питань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соціально-економічного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розвитку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зайнятості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населення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та бюджету,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керуючись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пунктом 16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частини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1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статті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43 Закону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України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місцеве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самоврядування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Україні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»,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районна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рада </w:t>
      </w:r>
      <w:proofErr w:type="spellStart"/>
      <w:r w:rsidRPr="00B972F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вирішила</w:t>
      </w:r>
      <w:proofErr w:type="spellEnd"/>
      <w:r w:rsidRPr="00B972F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:</w:t>
      </w:r>
    </w:p>
    <w:p w:rsidR="00B972F5" w:rsidRPr="00B972F5" w:rsidRDefault="00B972F5" w:rsidP="00B972F5">
      <w:pPr>
        <w:spacing w:before="101" w:after="101" w:line="240" w:lineRule="auto"/>
        <w:ind w:left="201" w:right="201"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1.Затвердити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районну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Програму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матеріальної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підтримки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сімей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близькі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родичі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яких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загинули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померли,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отримали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поранення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інших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учасників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проведення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антитерористичної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операції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(АТО),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учасників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із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забезпечення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національної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безпеки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оборони,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відсічі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стримування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збройної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агрес</w:t>
      </w:r>
      <w:proofErr w:type="gram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proofErr w:type="gram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осійської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Федерації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Донецькій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Луганській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областях в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Україні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2019-2021 роки» (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далі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 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fldChar w:fldCharType="begin"/>
      </w: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instrText xml:space="preserve"> HYPERLINK "http://gorodnya-rada.cg.gov.ua/web_docs/1803/2018/11/docs/%D0%9F%D1%80%D0%BE%D0%B3%D1%80%D0%B0%D0%BC%D0%B0%20%D0%90%D0%A2%D0%9E.docx" </w:instrText>
      </w: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fldChar w:fldCharType="separate"/>
      </w:r>
      <w:r w:rsidRPr="00B972F5">
        <w:rPr>
          <w:rFonts w:ascii="Times New Roman" w:eastAsia="Times New Roman" w:hAnsi="Times New Roman" w:cs="Times New Roman"/>
          <w:iCs/>
          <w:color w:val="5656CB"/>
          <w:sz w:val="28"/>
          <w:szCs w:val="28"/>
          <w:u w:val="single"/>
          <w:lang w:eastAsia="ru-RU"/>
        </w:rPr>
        <w:t>Програма</w:t>
      </w:r>
      <w:proofErr w:type="spellEnd"/>
      <w:r w:rsidRPr="00B972F5">
        <w:rPr>
          <w:rFonts w:ascii="Times New Roman" w:eastAsia="Times New Roman" w:hAnsi="Times New Roman" w:cs="Times New Roman"/>
          <w:iCs/>
          <w:color w:val="5656CB"/>
          <w:sz w:val="28"/>
          <w:szCs w:val="28"/>
          <w:u w:val="single"/>
          <w:lang w:eastAsia="ru-RU"/>
        </w:rPr>
        <w:t> </w:t>
      </w: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fldChar w:fldCharType="end"/>
      </w: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),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що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додається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B972F5" w:rsidRPr="00B972F5" w:rsidRDefault="00B972F5" w:rsidP="00B972F5">
      <w:pPr>
        <w:spacing w:before="101" w:after="101" w:line="240" w:lineRule="auto"/>
        <w:ind w:left="201" w:right="201"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2.Затвердити склад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комі</w:t>
      </w:r>
      <w:proofErr w:type="gram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</w:t>
      </w:r>
      <w:proofErr w:type="gram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районної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Програми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що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fldChar w:fldCharType="begin"/>
      </w: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instrText xml:space="preserve"> HYPERLINK "http://gorodnya-rada.cg.gov.ua/web_docs/1803/2018/11/docs/%D0%A1%D0%BA%D0%BB%D0%B0%D0%B4.docx" </w:instrText>
      </w: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fldChar w:fldCharType="separate"/>
      </w:r>
      <w:r w:rsidRPr="00B972F5">
        <w:rPr>
          <w:rFonts w:ascii="Times New Roman" w:eastAsia="Times New Roman" w:hAnsi="Times New Roman" w:cs="Times New Roman"/>
          <w:iCs/>
          <w:color w:val="5656CB"/>
          <w:sz w:val="28"/>
          <w:szCs w:val="28"/>
          <w:u w:val="single"/>
          <w:lang w:eastAsia="ru-RU"/>
        </w:rPr>
        <w:t>додається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fldChar w:fldCharType="end"/>
      </w: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B972F5" w:rsidRPr="00B972F5" w:rsidRDefault="00B972F5" w:rsidP="00B972F5">
      <w:pPr>
        <w:spacing w:before="101" w:after="101" w:line="240" w:lineRule="auto"/>
        <w:ind w:left="201" w:right="201"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3.Головним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розпорядником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коштів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Програми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визначити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управління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соц</w:t>
      </w:r>
      <w:proofErr w:type="gram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іального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захисту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населення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Городнянської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райдержадміністрації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B972F5" w:rsidRPr="00B972F5" w:rsidRDefault="00B972F5" w:rsidP="00B972F5">
      <w:pPr>
        <w:spacing w:before="101" w:after="101" w:line="240" w:lineRule="auto"/>
        <w:ind w:left="201" w:right="201"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4.Фінансування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видатків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Програми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здійснювати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рахунок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коштів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районного та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сільських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бюджеті</w:t>
      </w:r>
      <w:proofErr w:type="gram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B972F5" w:rsidRPr="00B972F5" w:rsidRDefault="00B972F5" w:rsidP="00B972F5">
      <w:pPr>
        <w:spacing w:before="101" w:after="101" w:line="240" w:lineRule="auto"/>
        <w:ind w:left="201" w:right="201"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5.Контроль за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виконанням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</w:t>
      </w:r>
      <w:proofErr w:type="gram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ішення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покласти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постійну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комісію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районної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питань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соціально-економічного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розвитку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зайнятості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населення</w:t>
      </w:r>
      <w:proofErr w:type="spellEnd"/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та бюджету.</w:t>
      </w:r>
    </w:p>
    <w:p w:rsidR="00B972F5" w:rsidRPr="00B972F5" w:rsidRDefault="00B972F5" w:rsidP="00B972F5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72F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          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7505"/>
        <w:gridCol w:w="1910"/>
      </w:tblGrid>
      <w:tr w:rsidR="00B972F5" w:rsidRPr="00B972F5" w:rsidTr="00B972F5">
        <w:trPr>
          <w:tblCellSpacing w:w="15" w:type="dxa"/>
          <w:jc w:val="center"/>
        </w:trPr>
        <w:tc>
          <w:tcPr>
            <w:tcW w:w="4000" w:type="pct"/>
            <w:vAlign w:val="center"/>
            <w:hideMark/>
          </w:tcPr>
          <w:p w:rsidR="00B972F5" w:rsidRPr="00B972F5" w:rsidRDefault="00B972F5" w:rsidP="00B972F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B9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</w:t>
            </w:r>
            <w:proofErr w:type="spellEnd"/>
            <w:r w:rsidRPr="00B9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000" w:type="pct"/>
            <w:vAlign w:val="center"/>
            <w:hideMark/>
          </w:tcPr>
          <w:p w:rsidR="00B972F5" w:rsidRPr="00B972F5" w:rsidRDefault="00B972F5" w:rsidP="00B972F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7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О.М.Левченко</w:t>
            </w:r>
          </w:p>
        </w:tc>
      </w:tr>
    </w:tbl>
    <w:p w:rsidR="0095446C" w:rsidRPr="00B972F5" w:rsidRDefault="0095446C">
      <w:pPr>
        <w:rPr>
          <w:rFonts w:ascii="Times New Roman" w:hAnsi="Times New Roman" w:cs="Times New Roman"/>
          <w:sz w:val="28"/>
          <w:szCs w:val="28"/>
        </w:rPr>
      </w:pPr>
    </w:p>
    <w:sectPr w:rsidR="0095446C" w:rsidRPr="00B972F5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72F5"/>
    <w:rsid w:val="0095446C"/>
    <w:rsid w:val="00987E1A"/>
    <w:rsid w:val="00B9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paragraph" w:styleId="2">
    <w:name w:val="heading 2"/>
    <w:basedOn w:val="a"/>
    <w:link w:val="20"/>
    <w:uiPriority w:val="9"/>
    <w:qFormat/>
    <w:rsid w:val="00B972F5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7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972F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72F5"/>
    <w:rPr>
      <w:b/>
      <w:bCs/>
    </w:rPr>
  </w:style>
  <w:style w:type="character" w:styleId="a5">
    <w:name w:val="Hyperlink"/>
    <w:basedOn w:val="a0"/>
    <w:uiPriority w:val="99"/>
    <w:semiHidden/>
    <w:unhideWhenUsed/>
    <w:rsid w:val="00B972F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7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1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2018-11-30T08:51:00Z</dcterms:created>
  <dcterms:modified xsi:type="dcterms:W3CDTF">2018-11-30T08:53:00Z</dcterms:modified>
</cp:coreProperties>
</file>