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04C" w:rsidRDefault="002A335E" w:rsidP="005437A8">
      <w:pPr>
        <w:spacing w:after="0"/>
        <w:jc w:val="both"/>
        <w:rPr>
          <w:rFonts w:ascii="Times New Roman" w:hAnsi="Times New Roman" w:cs="Times New Roman"/>
          <w:b/>
          <w:sz w:val="24"/>
          <w:szCs w:val="24"/>
          <w:lang w:val="uk-UA"/>
        </w:rPr>
      </w:pPr>
      <w:r>
        <w:rPr>
          <w:rFonts w:ascii="Times New Roman" w:hAnsi="Times New Roman" w:cs="Times New Roman"/>
          <w:b/>
          <w:sz w:val="24"/>
          <w:szCs w:val="24"/>
          <w:lang w:val="uk-UA"/>
        </w:rPr>
        <w:tab/>
      </w:r>
      <w:r w:rsidR="00406F26">
        <w:rPr>
          <w:rFonts w:ascii="Times New Roman" w:hAnsi="Times New Roman" w:cs="Times New Roman"/>
          <w:b/>
          <w:noProof/>
          <w:sz w:val="24"/>
          <w:szCs w:val="24"/>
          <w:lang w:eastAsia="ru-RU"/>
        </w:rPr>
        <w:drawing>
          <wp:inline distT="0" distB="0" distL="0" distR="0">
            <wp:extent cx="2971800" cy="205131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71332" cy="2050987"/>
                    </a:xfrm>
                    <a:prstGeom prst="rect">
                      <a:avLst/>
                    </a:prstGeom>
                    <a:noFill/>
                  </pic:spPr>
                </pic:pic>
              </a:graphicData>
            </a:graphic>
          </wp:inline>
        </w:drawing>
      </w:r>
    </w:p>
    <w:p w:rsidR="002A335E" w:rsidRPr="002A335E" w:rsidRDefault="002A335E" w:rsidP="005437A8">
      <w:pPr>
        <w:spacing w:after="0"/>
        <w:jc w:val="both"/>
        <w:rPr>
          <w:rFonts w:ascii="Times New Roman" w:hAnsi="Times New Roman" w:cs="Times New Roman"/>
          <w:b/>
          <w:sz w:val="24"/>
          <w:szCs w:val="24"/>
          <w:lang w:val="uk-UA"/>
        </w:rPr>
      </w:pPr>
      <w:bookmarkStart w:id="0" w:name="_GoBack"/>
      <w:bookmarkEnd w:id="0"/>
      <w:r w:rsidRPr="002A335E">
        <w:rPr>
          <w:rFonts w:ascii="Times New Roman" w:hAnsi="Times New Roman" w:cs="Times New Roman"/>
          <w:b/>
          <w:sz w:val="24"/>
          <w:szCs w:val="24"/>
          <w:lang w:val="uk-UA"/>
        </w:rPr>
        <w:t xml:space="preserve">Умови отримання  допомоги  по частковому безробіттю  на період карантину </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 xml:space="preserve">Законом України  «Про внесення змін до деяких законодавчих актів України, спрямованих на забезпечення додаткових соціальних та економічних гарантій у зв’язку з поширенням коронавірусної хвороби (COVID-19»  № 540-IX від 30.03.2020 Закон України   «Про зайнятість населення»  доповнено статтею  47-1 яка передбачає  отримання допомоги  по частковому безробіттю на період карантину, встановленого Кабінетом Міністрів України . </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Відповідно до вказаної статті д опомога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 (далі - допомога по частковому безробіттю на період карантину), надається територіальним органом центрального органу виконавчої влади, що реалізує державну політику у сфері зайнятості населення та трудової міграції, застрахованим особам у разі втрати ними частини заробітної плати внаслідок вимушеного скорочення передбаченої законодавством тривалості робочого часу у зв’язку із зупиненням (скороченням) діяльності через проведення заходів щодо запобігання виникненню та поширенню коронавірусної хвороби (COVID-19), передбачених карантином, встановленим Кабінетом Міністрів України, за зверненням роботодавця для її виплати працівникам.</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Сума допомоги по частковому безробіттю на період карантину надається роботодавцям із числа суб’єктів малого та середнього підприємництва на строк зупинення (скорочення) діяльності, а також протягом 30 календарних днів після завершення карантину.</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Допомога по частковому безробіттю на період карантину надається у разі сплати роботодавцем єдиного внеску на загальнообов’язкове державне соціальне страхування протягом шести місяців, що передують даті зупинення діяльності.</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 xml:space="preserve"> Для отримання допомоги по частковому безробіттю на період карантину роботодавець звертається до територіального органу центрального органу виконавчої влади, що реалізує державну політику у сфері зайнятості населення та трудової міграції, за місцем реєстрації його як платника єдиного внеску на загальнообов’язкове державне соціальне страхування та подає такі документи:</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1) заяву у довільній формі;</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2) копію наказу із зазначенням дати початку зупинення (скорочення) діяльності;</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3) відомості про працівників (прізвище, ім’я, по батькові,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державний орган і мають відмітку в паспорті), у яких виникло право на допомогу по частковому безробіттю на період карантину згідно з цією статтею;</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lastRenderedPageBreak/>
        <w:t>4) довідку про сплату єдиного внеску на загальнообов’язкове державне соціальне страхування за останні шість місяців, що передують даті зупинення діяльності;</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 xml:space="preserve"> Право на допомогу по частковому безробіттю на період карантину відповідно до цієї статті мають застраховані особи, з якими роботодавцем оформлено трудові відносини (крім осіб, які отримують пенсію).</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Допомога по частковому безробіттю на період карантину встановлюється за кожну годину, на яку працівникові було скорочено передбачену законодавством тривалість робочого часу, із розрахунку двох третин тарифної ставки (окладу), встановленої працівникові відповідного розряду. Розмір допомоги визначається виходячи з фінансових можливостей Фонду і не може перевищувати розміру мінімальної заробітної плати, встановленої законом.</w:t>
      </w:r>
    </w:p>
    <w:p w:rsidR="005437A8" w:rsidRPr="005437A8" w:rsidRDefault="005437A8" w:rsidP="005437A8">
      <w:pPr>
        <w:spacing w:after="0"/>
        <w:jc w:val="both"/>
        <w:rPr>
          <w:rFonts w:ascii="Times New Roman" w:hAnsi="Times New Roman" w:cs="Times New Roman"/>
          <w:sz w:val="24"/>
          <w:szCs w:val="24"/>
          <w:lang w:val="uk-UA"/>
        </w:rPr>
      </w:pP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Виплата працівникам допомоги по частковому безробіттю на період карантину здійснюється роботодавцем з першого дня скорочення тривалості їх робочого часу у межах строку зупинення (скорочення) діяльності, але не більше 30 календарних днів після завершення карантину.</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У разі порушення гарантій зайнятості осіб, яким виплачувалася допомога по частковому безробіттю на період карантину (розірвання трудового договору протягом шести місяців (якщо допомога виплачувалася менше ніж 180 календарних днів, - протягом періоду, що дорівнює періоду виплати допомоги), з дня закінчення виплати допомоги з підстав, передбачених пунктом 1 статті 40 (крім повної ліквідації або припинення діяльності роботодавця), пунктом 1 статті 36, частиною третьою статті 38 Кодексу законів України про працю, кошти повертаються в повному обсязі до Фонду загальнообов’язкового державного соціального страхування України на випадок безробіття.</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Роботодавець може звернутися за отриманням коштів для виплати працівникам допомоги по частковому безробіттю на період карантину протягом 30 календарних днів з дня зупинення (скорочення) виробництва.</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Період виплати допомоги по частковому безробіттю на період карантину у разі, якщо роботодавцем вживалися заходи щодо запобігання виникненню та поширенню коронавірусної хвороби (COVID-19), передбачених карантином, встановленим Кабінетом Міністрів України, не враховується при розгляді звернення за наступним одержанням допомоги по частковому безробіттю на період карантину з причин виробничого характеру.</w:t>
      </w:r>
    </w:p>
    <w:p w:rsidR="005437A8" w:rsidRPr="005437A8" w:rsidRDefault="005437A8" w:rsidP="005437A8">
      <w:pPr>
        <w:spacing w:after="0"/>
        <w:jc w:val="both"/>
        <w:rPr>
          <w:rFonts w:ascii="Times New Roman" w:hAnsi="Times New Roman" w:cs="Times New Roman"/>
          <w:sz w:val="24"/>
          <w:szCs w:val="24"/>
          <w:lang w:val="uk-UA"/>
        </w:rPr>
      </w:pPr>
      <w:r w:rsidRPr="005437A8">
        <w:rPr>
          <w:rFonts w:ascii="Times New Roman" w:hAnsi="Times New Roman" w:cs="Times New Roman"/>
          <w:sz w:val="24"/>
          <w:szCs w:val="24"/>
          <w:lang w:val="uk-UA"/>
        </w:rPr>
        <w:t xml:space="preserve"> Рішення про надання допомоги по частковому безробіттю на період карантину приймається територіальним органом центрального органу виконавчої влади, що реалізує державну політику у сфері зайнятості населення та трудової міграції, на регіональному рівні протягом трьох робочих днів з дня подання роботодавцем документів, передбачених цією статтею, до територіального органу центрального органу виконавчої влади, що реалізує державну політику у сфері зайнятості населення та трудової міграції за місцем реєстрації як платника єдиного внеску на загальнообов’язкове державне соціальне страхування.</w:t>
      </w:r>
    </w:p>
    <w:p w:rsidR="005437A8" w:rsidRPr="005437A8" w:rsidRDefault="005437A8" w:rsidP="005437A8">
      <w:pPr>
        <w:spacing w:after="0"/>
        <w:jc w:val="both"/>
        <w:rPr>
          <w:rFonts w:ascii="Times New Roman" w:hAnsi="Times New Roman" w:cs="Times New Roman"/>
          <w:sz w:val="24"/>
          <w:szCs w:val="24"/>
          <w:lang w:val="uk-UA"/>
        </w:rPr>
      </w:pPr>
    </w:p>
    <w:sectPr w:rsidR="005437A8" w:rsidRPr="005437A8" w:rsidSect="001C5C1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37A8"/>
    <w:rsid w:val="001C5C19"/>
    <w:rsid w:val="00213E4E"/>
    <w:rsid w:val="002A335E"/>
    <w:rsid w:val="00406F26"/>
    <w:rsid w:val="005437A8"/>
    <w:rsid w:val="00C2604C"/>
    <w:rsid w:val="00C44F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C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6F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6F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6F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6F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4851</Characters>
  <Application>Microsoft Office Word</Application>
  <DocSecurity>0</DocSecurity>
  <Lines>40</Lines>
  <Paragraphs>11</Paragraphs>
  <ScaleCrop>false</ScaleCrop>
  <Company/>
  <LinksUpToDate>false</LinksUpToDate>
  <CharactersWithSpaces>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Orgviddil Olya</cp:lastModifiedBy>
  <cp:revision>2</cp:revision>
  <dcterms:created xsi:type="dcterms:W3CDTF">2020-05-14T05:16:00Z</dcterms:created>
  <dcterms:modified xsi:type="dcterms:W3CDTF">2020-05-14T05:16:00Z</dcterms:modified>
</cp:coreProperties>
</file>