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1D4" w:rsidRDefault="005D61D4" w:rsidP="005D61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09215" cy="180022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61D4" w:rsidRDefault="005D61D4" w:rsidP="005D61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8B5" w:rsidRDefault="005D61D4" w:rsidP="005D61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Тимчасове </w:t>
      </w:r>
      <w:r w:rsidRPr="005D61D4">
        <w:rPr>
          <w:rFonts w:ascii="Times New Roman" w:hAnsi="Times New Roman" w:cs="Times New Roman"/>
          <w:sz w:val="28"/>
          <w:szCs w:val="28"/>
          <w:lang w:val="uk-UA"/>
        </w:rPr>
        <w:t xml:space="preserve"> обмеження  у  виїзді  за кордон 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Стаття 6 Закону «Про порядок виїзду з України і в'їзду в Україну громадян України» передбачає, що право громадянина України на виїзд з України може бути тимчасово обмежено у випадках, коли він, зокрема, ухиляється від виконання зобов'язань, покладених на нього судовим рішенням або рішенням інших органів (посадових осіб), що підлягає примусовому виконанню в порядку, встановленому законом, - до виконання зобов'язань.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Для цього державні (приватні) виконавці мають право у передбачених законом випадках звертатися до суду за встановленням тимчасового обмеження у праві виїзду боржника - фізичної особи чи керівника боржника - юридичної особи за межі України до виконання зобов'язань за рішенням або погашення заборгованості за рішеннями про стягнення періодичних платежів (п. 19 ч. 3 ст. 18 Закону України «Про виконавче провадження»).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Тимчасове обмеження фізичної особи у праві виїзду за межі України може бути застосоване судом як захід забезпечення виконання судового рішення або рішення інших органів (посадових осіб), що підлягає примусовому виконанню в порядку, встановленому законом. Ухвала суду про тимчасове обмеження фізичної особи у праві виїзду за межі України може бути постановлена судом за місцем виконання відповідного рішення за поданням державного або приватного виконавця (ст. 441 ЦПК України).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Суд негайно розглядає таке подання без повідомлення сторін та інших заінтересованих осіб за участю державного (приватного) виконавця.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 xml:space="preserve">При цьому, неявка державного виконавця фактично не перешкоджає розгляду подання. 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Так як в процесуальному законодавстві України відсутнє визначення поняття «негайно», то суди по-різному трактують цю норму. Вимога негайного розгляду справи має бути співмірною із необхідністю виконання інших процесуальних норм, таких як винесення ухвали про відкриття провадження, а також повідомлення виконавця про дату та час судового засідання.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 xml:space="preserve">Важливим моментом для виконавців є підтвердження та доведення факту свідомого ухилення боржника від виконання рішення. Зокрема, сам по собі факт невиконання зобов'язань боржником не може бути аргументом для </w:t>
      </w:r>
      <w:r w:rsidRPr="005D61D4">
        <w:rPr>
          <w:rFonts w:ascii="Times New Roman" w:hAnsi="Times New Roman" w:cs="Times New Roman"/>
          <w:sz w:val="28"/>
          <w:szCs w:val="28"/>
          <w:lang w:val="uk-UA"/>
        </w:rPr>
        <w:lastRenderedPageBreak/>
        <w:t>обмеження виїзду за кордон. Ухилення боржника від виконання зобов'язань - оціночне поняття. Так можуть бути цілком об'єктивні причини такого ухилення: хвороба, відсутність майна або ж постійного доходу.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Безпосереднє виконання ухвали суду про тимчасове обмеження особи у праві виїзду з України покладено на органи Державної прикордонної служби України.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При цьому обов'язок направлення засвідченої копії ухвали на адресу уповноваженого органу Державної прикордонної служби України покладено саме на відповідного державного або приватного виконавця.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Положеннями ЦПК окрім іншого передбачено право боржника звернутися до суду з заявою про скасування тимчасового обмеження.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Така заява розглядається у десятиденний строк з дня її надходження у судовому засіданні з повідомленням сторін та інших заінтересованих осіб за обов'язкової участі державного (приватного) виконавця.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За результатами розгляду заяви про скасування тимчасового обмеження особи у праві виїзду за межі України постановляється ухвала, яка може бути оскаржена.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На підставі ухвали суду про скасування тимчасового обмеження особи у праві виїзду за межі України або винесення постанови про закінчення виконавчого провадження на підставі пунктів 1-3, 5-7, 9-12, 14, 15 частини першої статті 39 Закону уповноважений орган Державної прикордонної служби України вилучає (знімає з контролю) бази даних інформацію про встановлення тимчасового обмеження та про особу, щодо якої діяло тимчасове обмеження.</w:t>
      </w:r>
    </w:p>
    <w:p w:rsid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>Резюмуючи викладене, слід зазначити, що права та свободи людини і громадянина, не є безмежними, абсолютними, а їх реалізація не повинна завдавати шкоди іншим людям, суспільству. Відповідно невиконання встановлених обов'язків має наслідком обмеження прав.</w:t>
      </w:r>
    </w:p>
    <w:p w:rsidR="005D61D4" w:rsidRPr="005D61D4" w:rsidRDefault="005D61D4" w:rsidP="005D61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1D4">
        <w:rPr>
          <w:rFonts w:ascii="Times New Roman" w:hAnsi="Times New Roman" w:cs="Times New Roman"/>
          <w:sz w:val="28"/>
          <w:szCs w:val="28"/>
          <w:lang w:val="uk-UA"/>
        </w:rPr>
        <w:t xml:space="preserve">Нагадуємо, за отриманням консультації та захистом своїх прав мешканцям Городнянського району можна звернутись до бюро правової допомоги за адресою: м. Городня, вул. Чумака, 4, </w:t>
      </w:r>
      <w:bookmarkStart w:id="0" w:name="_GoBack"/>
      <w:bookmarkEnd w:id="0"/>
      <w:r w:rsidRPr="005D61D4">
        <w:rPr>
          <w:rFonts w:ascii="Times New Roman" w:hAnsi="Times New Roman" w:cs="Times New Roman"/>
          <w:sz w:val="28"/>
          <w:szCs w:val="28"/>
          <w:lang w:val="uk-UA"/>
        </w:rPr>
        <w:t>та Чернігівського місцевого центру з надання безоплатної вторинної правової допомоги, за адресою: 14005, м. Чернігів, пр-кт. Миру, буд. 49а, офіс 709, телефон: (0462) 77-51-68.</w:t>
      </w:r>
    </w:p>
    <w:sectPr w:rsidR="005D61D4" w:rsidRPr="005D61D4" w:rsidSect="000703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61D4"/>
    <w:rsid w:val="000218B5"/>
    <w:rsid w:val="0007038A"/>
    <w:rsid w:val="00073535"/>
    <w:rsid w:val="005D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1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Orgviddil Olya</cp:lastModifiedBy>
  <cp:revision>2</cp:revision>
  <dcterms:created xsi:type="dcterms:W3CDTF">2020-01-20T09:05:00Z</dcterms:created>
  <dcterms:modified xsi:type="dcterms:W3CDTF">2020-01-20T09:05:00Z</dcterms:modified>
</cp:coreProperties>
</file>