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7B0" w:rsidRDefault="008557B0" w:rsidP="005B6000">
      <w:pPr>
        <w:jc w:val="both"/>
        <w:rPr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609215" cy="1800225"/>
            <wp:effectExtent l="0" t="0" r="63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215" cy="180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46170" w:rsidRPr="005B6000" w:rsidRDefault="008557B0" w:rsidP="005B6000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57B0">
        <w:rPr>
          <w:rFonts w:ascii="Times New Roman" w:hAnsi="Times New Roman" w:cs="Times New Roman"/>
          <w:b/>
          <w:sz w:val="28"/>
          <w:szCs w:val="28"/>
          <w:lang w:val="uk-UA"/>
        </w:rPr>
        <w:t>Порядок відрахування  аліментів  на дитину за  ініціативою  платника або  одержувача  аліментів</w:t>
      </w:r>
    </w:p>
    <w:p w:rsidR="00E81EB7" w:rsidRPr="005B6000" w:rsidRDefault="00E81EB7" w:rsidP="005B600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6000">
        <w:rPr>
          <w:rFonts w:ascii="Times New Roman" w:hAnsi="Times New Roman" w:cs="Times New Roman"/>
          <w:sz w:val="28"/>
          <w:szCs w:val="28"/>
          <w:lang w:val="uk-UA"/>
        </w:rPr>
        <w:t xml:space="preserve">Право на  звернення  до  суду  на  стягнення   аліментів  має право  той  з  подружжя з  ким  фактично проживає дитина. </w:t>
      </w:r>
    </w:p>
    <w:p w:rsidR="00E81EB7" w:rsidRPr="005B6000" w:rsidRDefault="00E81EB7" w:rsidP="005B600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6000">
        <w:rPr>
          <w:rFonts w:ascii="Times New Roman" w:hAnsi="Times New Roman" w:cs="Times New Roman"/>
          <w:sz w:val="28"/>
          <w:szCs w:val="28"/>
          <w:lang w:val="uk-UA"/>
        </w:rPr>
        <w:t>За рішенням суду кошти на утримання дитини присуджуються у частці від доходу її матері, батька або у твердій грошовій сумі за вибором того з батьків або інших законних представників дитини, разом з яким проживає дитина.</w:t>
      </w:r>
    </w:p>
    <w:p w:rsidR="00E81EB7" w:rsidRPr="005B6000" w:rsidRDefault="005B6000" w:rsidP="005B600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Варто зазначити, що н</w:t>
      </w:r>
      <w:r w:rsidR="00E81EB7" w:rsidRPr="005B6000">
        <w:rPr>
          <w:rFonts w:ascii="Times New Roman" w:hAnsi="Times New Roman" w:cs="Times New Roman"/>
          <w:sz w:val="28"/>
          <w:szCs w:val="28"/>
          <w:lang w:val="uk-UA"/>
        </w:rPr>
        <w:t>а  сьогоднішній день  встановлений  такий  розмір  аліментів.</w:t>
      </w:r>
    </w:p>
    <w:p w:rsidR="00E81EB7" w:rsidRPr="005B6000" w:rsidRDefault="00E81EB7" w:rsidP="005B600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6000">
        <w:rPr>
          <w:rFonts w:ascii="Times New Roman" w:hAnsi="Times New Roman" w:cs="Times New Roman"/>
          <w:sz w:val="28"/>
          <w:szCs w:val="28"/>
          <w:lang w:val="uk-UA"/>
        </w:rPr>
        <w:t xml:space="preserve">У  разі визначення розміру аліментів у частці від заробітку (доходу) матері, батька дитини </w:t>
      </w:r>
      <w:r w:rsidR="00374AB2" w:rsidRPr="005B6000">
        <w:rPr>
          <w:rFonts w:ascii="Times New Roman" w:hAnsi="Times New Roman" w:cs="Times New Roman"/>
          <w:sz w:val="28"/>
          <w:szCs w:val="28"/>
          <w:lang w:val="uk-UA"/>
        </w:rPr>
        <w:t xml:space="preserve">розмір їх  становить на одну дитину - одну чверть, на двох дітей – одну третину </w:t>
      </w:r>
      <w:r w:rsidRPr="005B6000">
        <w:rPr>
          <w:rFonts w:ascii="Times New Roman" w:hAnsi="Times New Roman" w:cs="Times New Roman"/>
          <w:sz w:val="28"/>
          <w:szCs w:val="28"/>
          <w:lang w:val="uk-UA"/>
        </w:rPr>
        <w:t>, на трьох і більше дітей - половини заробітку (доходу) платника аліментів, але не більше десяти прожиткових мінімумів на дитину відповідного віку на кожну дитину.</w:t>
      </w:r>
    </w:p>
    <w:p w:rsidR="00374AB2" w:rsidRPr="005B6000" w:rsidRDefault="00374AB2" w:rsidP="005B600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6000">
        <w:rPr>
          <w:rFonts w:ascii="Times New Roman" w:hAnsi="Times New Roman" w:cs="Times New Roman"/>
          <w:sz w:val="28"/>
          <w:szCs w:val="28"/>
          <w:lang w:val="uk-UA"/>
        </w:rPr>
        <w:t>У разі  визначення  аліментів у  твердій грошовій сумі їх розмір  становить  50 відсотків прожиткового мінімуму для дитини відповідного віку.</w:t>
      </w:r>
    </w:p>
    <w:p w:rsidR="00E81EB7" w:rsidRPr="005B6000" w:rsidRDefault="00374AB2" w:rsidP="005B600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6000">
        <w:rPr>
          <w:rFonts w:ascii="Times New Roman" w:hAnsi="Times New Roman" w:cs="Times New Roman"/>
          <w:sz w:val="28"/>
          <w:szCs w:val="28"/>
          <w:lang w:val="uk-UA"/>
        </w:rPr>
        <w:t>Сімейний  кодекс  України  передбачає порядок відрахування  аліментів  на дитину за  ініціативою  платника або  одержувача  аліментів, який   полягає  в тому, що о</w:t>
      </w:r>
      <w:r w:rsidR="00E81EB7" w:rsidRPr="005B6000">
        <w:rPr>
          <w:rFonts w:ascii="Times New Roman" w:hAnsi="Times New Roman" w:cs="Times New Roman"/>
          <w:sz w:val="28"/>
          <w:szCs w:val="28"/>
          <w:lang w:val="uk-UA"/>
        </w:rPr>
        <w:t>дин із батьків може подати заяву за місцем роботи, місцем виплати пенсії, стипендії про відрахування аліментів на дитину з його заробітної плати, пенсії, стипендії у розмірі та на строк, які визначені у цій заяві.</w:t>
      </w:r>
    </w:p>
    <w:p w:rsidR="00E81EB7" w:rsidRPr="005B6000" w:rsidRDefault="00E81EB7" w:rsidP="005B600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6000">
        <w:rPr>
          <w:rFonts w:ascii="Times New Roman" w:hAnsi="Times New Roman" w:cs="Times New Roman"/>
          <w:sz w:val="28"/>
          <w:szCs w:val="28"/>
          <w:lang w:val="uk-UA"/>
        </w:rPr>
        <w:t xml:space="preserve">Така заява </w:t>
      </w:r>
      <w:r w:rsidR="00374AB2" w:rsidRPr="005B6000">
        <w:rPr>
          <w:rFonts w:ascii="Times New Roman" w:hAnsi="Times New Roman" w:cs="Times New Roman"/>
          <w:sz w:val="28"/>
          <w:szCs w:val="28"/>
          <w:lang w:val="uk-UA"/>
        </w:rPr>
        <w:t xml:space="preserve">ним же </w:t>
      </w:r>
      <w:r w:rsidRPr="005B6000">
        <w:rPr>
          <w:rFonts w:ascii="Times New Roman" w:hAnsi="Times New Roman" w:cs="Times New Roman"/>
          <w:sz w:val="28"/>
          <w:szCs w:val="28"/>
          <w:lang w:val="uk-UA"/>
        </w:rPr>
        <w:t>може бути ним відкликана.</w:t>
      </w:r>
    </w:p>
    <w:p w:rsidR="00E81EB7" w:rsidRPr="005B6000" w:rsidRDefault="00E81EB7" w:rsidP="005B600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6000">
        <w:rPr>
          <w:rFonts w:ascii="Times New Roman" w:hAnsi="Times New Roman" w:cs="Times New Roman"/>
          <w:sz w:val="28"/>
          <w:szCs w:val="28"/>
          <w:lang w:val="uk-UA"/>
        </w:rPr>
        <w:t xml:space="preserve"> На підставі заяви одного з батьків аліменти відраховуються не пізніше триденного строку від дня, встановленого для виплати заробітної плати, пенсії, стипендії.</w:t>
      </w:r>
    </w:p>
    <w:p w:rsidR="00E81EB7" w:rsidRPr="005B6000" w:rsidRDefault="00E81EB7" w:rsidP="005B600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6000">
        <w:rPr>
          <w:rFonts w:ascii="Times New Roman" w:hAnsi="Times New Roman" w:cs="Times New Roman"/>
          <w:sz w:val="28"/>
          <w:szCs w:val="28"/>
          <w:lang w:val="uk-UA"/>
        </w:rPr>
        <w:t xml:space="preserve"> На підставі заяви одного з батьків аліменти можуть бути відраховані і тоді, коли загальна сума, яка підлягає відрахуванню на підставі заяви та виконавчих </w:t>
      </w:r>
      <w:r w:rsidRPr="005B6000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документів, перевищує половину заробітної плати, пенсії, стипендії, а також якщо з нього вже стягуються аліменти на іншу дитину.</w:t>
      </w:r>
    </w:p>
    <w:p w:rsidR="00E81EB7" w:rsidRPr="005B6000" w:rsidRDefault="00374AB2" w:rsidP="005B600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6000">
        <w:rPr>
          <w:rFonts w:ascii="Times New Roman" w:hAnsi="Times New Roman" w:cs="Times New Roman"/>
          <w:sz w:val="28"/>
          <w:szCs w:val="28"/>
          <w:lang w:val="uk-UA"/>
        </w:rPr>
        <w:t>Крім того,  о</w:t>
      </w:r>
      <w:r w:rsidR="00E81EB7" w:rsidRPr="005B6000">
        <w:rPr>
          <w:rFonts w:ascii="Times New Roman" w:hAnsi="Times New Roman" w:cs="Times New Roman"/>
          <w:sz w:val="28"/>
          <w:szCs w:val="28"/>
          <w:lang w:val="uk-UA"/>
        </w:rPr>
        <w:t>соба, на користь якої присуджено аліменти на дитину, може самостійно подати заяву з виконавчим листом про відрахування аліментів із заробітної плати, пенсії, стипендії або іншого доходу платника аліментів безпосередньо за місцем виплати платникові аліментів заробітної плати, пенсії, стипендії або іншого доходу.</w:t>
      </w:r>
    </w:p>
    <w:p w:rsidR="00E81EB7" w:rsidRPr="005D0AF7" w:rsidRDefault="00E81EB7" w:rsidP="005B600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6000">
        <w:rPr>
          <w:rFonts w:ascii="Times New Roman" w:hAnsi="Times New Roman" w:cs="Times New Roman"/>
          <w:sz w:val="28"/>
          <w:szCs w:val="28"/>
          <w:lang w:val="uk-UA"/>
        </w:rPr>
        <w:t xml:space="preserve">На підставі заяви такої особи аліменти відраховуються із заробітної плати, пенсії, стипендії або іншого доходу платника аліментів у розмірі, </w:t>
      </w:r>
      <w:r w:rsidR="00374AB2" w:rsidRPr="005B6000">
        <w:rPr>
          <w:rFonts w:ascii="Times New Roman" w:hAnsi="Times New Roman" w:cs="Times New Roman"/>
          <w:sz w:val="28"/>
          <w:szCs w:val="28"/>
          <w:lang w:val="uk-UA"/>
        </w:rPr>
        <w:t xml:space="preserve">зазначеному у виконавчому листі не пізніше триденного строку від дня, встановленого для виплати заробітної плати, пенсії, стипендії та </w:t>
      </w:r>
      <w:r w:rsidRPr="005B6000">
        <w:rPr>
          <w:rFonts w:ascii="Times New Roman" w:hAnsi="Times New Roman" w:cs="Times New Roman"/>
          <w:sz w:val="28"/>
          <w:szCs w:val="28"/>
          <w:lang w:val="uk-UA"/>
        </w:rPr>
        <w:t xml:space="preserve"> перераховуються особі, на користь якої присуджені аліменти, за її адресою або на рахунок, зазначений у </w:t>
      </w:r>
      <w:r w:rsidRPr="005D0AF7">
        <w:rPr>
          <w:rFonts w:ascii="Times New Roman" w:hAnsi="Times New Roman" w:cs="Times New Roman"/>
          <w:sz w:val="28"/>
          <w:szCs w:val="28"/>
          <w:lang w:val="uk-UA"/>
        </w:rPr>
        <w:t>заяві.</w:t>
      </w:r>
    </w:p>
    <w:p w:rsidR="005B6000" w:rsidRPr="005D0AF7" w:rsidRDefault="005B6000" w:rsidP="005B600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0AF7">
        <w:rPr>
          <w:rFonts w:ascii="Times New Roman" w:hAnsi="Times New Roman" w:cs="Times New Roman"/>
          <w:sz w:val="28"/>
          <w:szCs w:val="28"/>
          <w:lang w:val="uk-UA"/>
        </w:rPr>
        <w:t xml:space="preserve">Більш  детальну  інформацію з  цього приводу </w:t>
      </w:r>
      <w:r w:rsidR="005D0AF7">
        <w:rPr>
          <w:rFonts w:ascii="Times New Roman" w:hAnsi="Times New Roman" w:cs="Times New Roman"/>
          <w:sz w:val="28"/>
          <w:szCs w:val="28"/>
          <w:lang w:val="uk-UA"/>
        </w:rPr>
        <w:t xml:space="preserve">та  інших правових питань </w:t>
      </w:r>
      <w:r w:rsidRPr="005D0AF7">
        <w:rPr>
          <w:rFonts w:ascii="Times New Roman" w:hAnsi="Times New Roman" w:cs="Times New Roman"/>
          <w:sz w:val="28"/>
          <w:szCs w:val="28"/>
          <w:lang w:val="uk-UA"/>
        </w:rPr>
        <w:t xml:space="preserve"> можна  отримати  звернувшись  до </w:t>
      </w:r>
      <w:proofErr w:type="spellStart"/>
      <w:r w:rsidRPr="005D0AF7">
        <w:rPr>
          <w:rFonts w:ascii="Times New Roman" w:hAnsi="Times New Roman" w:cs="Times New Roman"/>
          <w:sz w:val="28"/>
          <w:szCs w:val="28"/>
          <w:lang w:val="uk-UA"/>
        </w:rPr>
        <w:t>Городнянського</w:t>
      </w:r>
      <w:proofErr w:type="spellEnd"/>
      <w:r w:rsidRPr="005D0AF7">
        <w:rPr>
          <w:rFonts w:ascii="Times New Roman" w:hAnsi="Times New Roman" w:cs="Times New Roman"/>
          <w:sz w:val="28"/>
          <w:szCs w:val="28"/>
          <w:lang w:val="uk-UA"/>
        </w:rPr>
        <w:t xml:space="preserve">  бюро правової допомоги</w:t>
      </w:r>
      <w:r w:rsidR="005D0AF7" w:rsidRPr="005D0AF7">
        <w:rPr>
          <w:rFonts w:ascii="Times New Roman" w:hAnsi="Times New Roman" w:cs="Times New Roman"/>
          <w:sz w:val="28"/>
          <w:szCs w:val="28"/>
          <w:lang w:val="uk-UA"/>
        </w:rPr>
        <w:t>, яке  знаходиться за  адресою: 15100, м. Городня,  вул. Чумака, 4</w:t>
      </w:r>
    </w:p>
    <w:sectPr w:rsidR="005B6000" w:rsidRPr="005D0AF7" w:rsidSect="00874F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1EB7"/>
    <w:rsid w:val="00034759"/>
    <w:rsid w:val="00374AB2"/>
    <w:rsid w:val="005B6000"/>
    <w:rsid w:val="005D0AF7"/>
    <w:rsid w:val="008557B0"/>
    <w:rsid w:val="00874F09"/>
    <w:rsid w:val="00B46170"/>
    <w:rsid w:val="00E81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F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5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7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5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7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Orgviddil Olya</cp:lastModifiedBy>
  <cp:revision>2</cp:revision>
  <dcterms:created xsi:type="dcterms:W3CDTF">2019-06-24T05:40:00Z</dcterms:created>
  <dcterms:modified xsi:type="dcterms:W3CDTF">2019-06-24T05:40:00Z</dcterms:modified>
</cp:coreProperties>
</file>