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D14" w:rsidRPr="00922D14" w:rsidRDefault="00922D14" w:rsidP="00922D14">
      <w:pPr>
        <w:ind w:firstLine="708"/>
        <w:rPr>
          <w:rFonts w:ascii="Times New Roman" w:hAnsi="Times New Roman" w:cs="Times New Roman"/>
          <w:b/>
          <w:sz w:val="28"/>
          <w:szCs w:val="28"/>
          <w:lang w:val="uk-UA"/>
        </w:rPr>
      </w:pPr>
      <w:r w:rsidRPr="00922D14">
        <w:rPr>
          <w:rFonts w:ascii="Times New Roman" w:hAnsi="Times New Roman" w:cs="Times New Roman"/>
          <w:b/>
          <w:sz w:val="28"/>
          <w:szCs w:val="28"/>
          <w:lang w:val="uk-UA"/>
        </w:rPr>
        <w:t xml:space="preserve">Адміністративна  відповідальність за несплату  аліментів </w:t>
      </w:r>
    </w:p>
    <w:p w:rsidR="00922D14" w:rsidRDefault="00922D14" w:rsidP="0024547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Поряд з кримінальною відповідальністю за  злісне  ухилення  від сплати   аліментів, яка  передбачена  ст. 164 Кримінального  кодексу України  існує  ще  й адміністративна відповідальність  передбачена  ст. 183-1 Кодексу  України про  адміністративну  відповідальність притягнення до якої  здійснюється  в такому порядку. </w:t>
      </w:r>
    </w:p>
    <w:p w:rsidR="0024547A" w:rsidRPr="0024547A" w:rsidRDefault="0024547A" w:rsidP="0024547A">
      <w:pPr>
        <w:spacing w:after="0"/>
        <w:jc w:val="both"/>
        <w:rPr>
          <w:rFonts w:ascii="Times New Roman" w:hAnsi="Times New Roman" w:cs="Times New Roman"/>
          <w:sz w:val="28"/>
          <w:szCs w:val="28"/>
          <w:lang w:val="uk-UA"/>
        </w:rPr>
      </w:pPr>
      <w:r w:rsidRPr="0024547A">
        <w:rPr>
          <w:rFonts w:ascii="Times New Roman" w:hAnsi="Times New Roman" w:cs="Times New Roman"/>
          <w:sz w:val="28"/>
          <w:szCs w:val="28"/>
          <w:lang w:val="uk-UA"/>
        </w:rPr>
        <w:t>Частиною 1 статті 183-1 КУпАП передбачено відповідальність за несплату аліментів на утримання дитини, одного з подружжя, батьків або інших членів сім’ї, що призвела до виникнення заборгованості,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922D14" w:rsidRDefault="0024547A" w:rsidP="0024547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922D14" w:rsidRPr="00922D14">
        <w:rPr>
          <w:rFonts w:ascii="Times New Roman" w:hAnsi="Times New Roman" w:cs="Times New Roman"/>
          <w:sz w:val="28"/>
          <w:szCs w:val="28"/>
        </w:rPr>
        <w:t xml:space="preserve">ідповідно до ч. 12 ст. 71 Закону України "Про виконавчепровадження" у разінаявності в діяхборжникаознакадміністративногоправопорушення, </w:t>
      </w:r>
      <w:r>
        <w:rPr>
          <w:rFonts w:ascii="Times New Roman" w:hAnsi="Times New Roman" w:cs="Times New Roman"/>
          <w:sz w:val="28"/>
          <w:szCs w:val="28"/>
          <w:lang w:val="uk-UA"/>
        </w:rPr>
        <w:t>п</w:t>
      </w:r>
      <w:r w:rsidR="00922D14" w:rsidRPr="00922D14">
        <w:rPr>
          <w:rFonts w:ascii="Times New Roman" w:hAnsi="Times New Roman" w:cs="Times New Roman"/>
          <w:sz w:val="28"/>
          <w:szCs w:val="28"/>
        </w:rPr>
        <w:t>ередбаченогостаттею 183-1 Кодексу України про адміністративніправопорушення, державнийвиконавецьскладає протокол про адміністративнеправопорушення та надсилаєйого для розгляду до суду за місцезнаходженням органу державноївиконавчоїслужби.</w:t>
      </w:r>
    </w:p>
    <w:p w:rsidR="0024547A" w:rsidRDefault="0024547A" w:rsidP="0024547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На  особу за  частиною першою ст. 183-1 КпАПУкраїн  може  бути накладене  стягнення  у виді</w:t>
      </w:r>
      <w:r w:rsidRPr="0024547A">
        <w:rPr>
          <w:rFonts w:ascii="Times New Roman" w:hAnsi="Times New Roman" w:cs="Times New Roman"/>
          <w:sz w:val="28"/>
          <w:szCs w:val="28"/>
          <w:lang w:val="uk-UA"/>
        </w:rPr>
        <w:t xml:space="preserve"> виконання суспільно корисних робіт на строк від ста двадцяти до двохсот сорока годин.</w:t>
      </w:r>
    </w:p>
    <w:p w:rsidR="0024547A" w:rsidRDefault="0024547A" w:rsidP="0024547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24547A">
        <w:rPr>
          <w:rFonts w:ascii="Times New Roman" w:hAnsi="Times New Roman" w:cs="Times New Roman"/>
          <w:sz w:val="28"/>
          <w:szCs w:val="28"/>
          <w:lang w:val="uk-UA"/>
        </w:rPr>
        <w:t>есплата аліментів на утримання дитини з інвалідністю, дитини, яка хворіє на тяжкі перинатальні ураження нервової системи, тяжкі вроджені вади розвитку, рідкісне орфанне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або на утримання дитини, яка отримала тяжкі травми, потребує трансплантації органа, потребує паліативної допомоги, що призвела до виникнення заборгованості, сукупний розмір якої перевищує суму відповідних платежів за три місяці з дня пред’явлення виконавчого докум</w:t>
      </w:r>
      <w:r>
        <w:rPr>
          <w:rFonts w:ascii="Times New Roman" w:hAnsi="Times New Roman" w:cs="Times New Roman"/>
          <w:sz w:val="28"/>
          <w:szCs w:val="28"/>
          <w:lang w:val="uk-UA"/>
        </w:rPr>
        <w:t xml:space="preserve">ента до примусового виконання </w:t>
      </w:r>
      <w:r w:rsidRPr="0024547A">
        <w:rPr>
          <w:rFonts w:ascii="Times New Roman" w:hAnsi="Times New Roman" w:cs="Times New Roman"/>
          <w:sz w:val="28"/>
          <w:szCs w:val="28"/>
          <w:lang w:val="uk-UA"/>
        </w:rPr>
        <w:t>тягне за собою виконання суспільно корисних робіт на строк від ста двадцяти до двохсот сорока годин.</w:t>
      </w:r>
    </w:p>
    <w:p w:rsidR="00922D14" w:rsidRDefault="0024547A" w:rsidP="0024547A">
      <w:pPr>
        <w:spacing w:after="0"/>
        <w:jc w:val="both"/>
        <w:rPr>
          <w:rFonts w:ascii="Times New Roman" w:hAnsi="Times New Roman" w:cs="Times New Roman"/>
          <w:sz w:val="28"/>
          <w:szCs w:val="28"/>
          <w:lang w:val="uk-UA"/>
        </w:rPr>
      </w:pPr>
      <w:r w:rsidRPr="0024547A">
        <w:rPr>
          <w:rFonts w:ascii="Times New Roman" w:hAnsi="Times New Roman" w:cs="Times New Roman"/>
          <w:sz w:val="28"/>
          <w:szCs w:val="28"/>
          <w:lang w:val="uk-UA"/>
        </w:rPr>
        <w:t xml:space="preserve">Повторне протягом року вчинення правопорушення, передбаченого частинами </w:t>
      </w:r>
      <w:r>
        <w:rPr>
          <w:rFonts w:ascii="Times New Roman" w:hAnsi="Times New Roman" w:cs="Times New Roman"/>
          <w:sz w:val="28"/>
          <w:szCs w:val="28"/>
          <w:lang w:val="uk-UA"/>
        </w:rPr>
        <w:t>першою або другою цієї статті т</w:t>
      </w:r>
      <w:r w:rsidRPr="0024547A">
        <w:rPr>
          <w:rFonts w:ascii="Times New Roman" w:hAnsi="Times New Roman" w:cs="Times New Roman"/>
          <w:sz w:val="28"/>
          <w:szCs w:val="28"/>
          <w:lang w:val="uk-UA"/>
        </w:rPr>
        <w:t>ягне за собою виконання суспільно корисних робіт на строк від двохсот сорока до трьохсот шістдесяти годин.</w:t>
      </w:r>
    </w:p>
    <w:p w:rsidR="0024547A" w:rsidRDefault="0024547A" w:rsidP="0024547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Варто  відмітити, що повторним </w:t>
      </w:r>
      <w:r w:rsidRPr="0024547A">
        <w:rPr>
          <w:rFonts w:ascii="Times New Roman" w:hAnsi="Times New Roman" w:cs="Times New Roman"/>
          <w:sz w:val="28"/>
          <w:szCs w:val="28"/>
          <w:lang w:val="uk-UA"/>
        </w:rPr>
        <w:t>вчиненням правопорушення у цій статті слід розуміти невжиття особою заходів щодо сплати аліментів протягом двох місяців з дня відбуття адміністративного стягнення у виді суспільно корисних робіт, призначеного з підстав, передбачених цією статтею.</w:t>
      </w:r>
    </w:p>
    <w:p w:rsidR="0024547A" w:rsidRDefault="0024547A" w:rsidP="0024547A">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За  додатковою інформацією  мешканцям Городнянського району можна  звернутися до Ггороднянського бюро правової допомоги, яке  знаходиться за  адресою: 15100, Чернігівська область, м. Городня, вул. Чумака, 4 </w:t>
      </w:r>
      <w:bookmarkStart w:id="0" w:name="_GoBack"/>
      <w:bookmarkEnd w:id="0"/>
    </w:p>
    <w:p w:rsidR="0024547A" w:rsidRPr="0024547A" w:rsidRDefault="0024547A" w:rsidP="0024547A">
      <w:pPr>
        <w:rPr>
          <w:rFonts w:ascii="Times New Roman" w:hAnsi="Times New Roman" w:cs="Times New Roman"/>
          <w:sz w:val="28"/>
          <w:szCs w:val="28"/>
          <w:lang w:val="uk-UA"/>
        </w:rPr>
      </w:pPr>
    </w:p>
    <w:sectPr w:rsidR="0024547A" w:rsidRPr="0024547A" w:rsidSect="00AB5B4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922D14"/>
    <w:rsid w:val="000F5E2E"/>
    <w:rsid w:val="0024547A"/>
    <w:rsid w:val="002738CE"/>
    <w:rsid w:val="00922D14"/>
    <w:rsid w:val="00AB5B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B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2332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Orgviddil Olya</cp:lastModifiedBy>
  <cp:revision>2</cp:revision>
  <dcterms:created xsi:type="dcterms:W3CDTF">2019-07-26T06:55:00Z</dcterms:created>
  <dcterms:modified xsi:type="dcterms:W3CDTF">2019-07-26T06:55:00Z</dcterms:modified>
</cp:coreProperties>
</file>