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D61" w:rsidRPr="00B47D61" w:rsidRDefault="00B47D61" w:rsidP="00B47D61">
      <w:pPr>
        <w:pStyle w:val="docdata"/>
        <w:spacing w:before="0" w:beforeAutospacing="0" w:after="0" w:afterAutospacing="0"/>
        <w:jc w:val="center"/>
        <w:rPr>
          <w:lang w:val="uk-UA"/>
        </w:rPr>
      </w:pPr>
      <w:r w:rsidRPr="00B47D61">
        <w:rPr>
          <w:b/>
          <w:bCs/>
          <w:color w:val="000000"/>
          <w:sz w:val="28"/>
          <w:szCs w:val="28"/>
          <w:lang w:val="uk-UA"/>
        </w:rPr>
        <w:t xml:space="preserve">СОЦІАЛЬНО-ЕКОНОМІЧНЕ СТАНОВИЩЕ </w:t>
      </w:r>
    </w:p>
    <w:p w:rsidR="00B47D61" w:rsidRPr="00B47D61" w:rsidRDefault="00B47D61" w:rsidP="00B47D61">
      <w:pPr>
        <w:pStyle w:val="a3"/>
        <w:spacing w:before="0" w:beforeAutospacing="0" w:after="0" w:afterAutospacing="0"/>
        <w:jc w:val="center"/>
        <w:rPr>
          <w:lang w:val="uk-UA"/>
        </w:rPr>
      </w:pPr>
      <w:r w:rsidRPr="00B47D61">
        <w:rPr>
          <w:b/>
          <w:bCs/>
          <w:color w:val="000000"/>
          <w:sz w:val="28"/>
          <w:szCs w:val="28"/>
          <w:lang w:val="uk-UA"/>
        </w:rPr>
        <w:t>ЧЕРНІГІВСЬКОЇ ОБЛАСТІ</w:t>
      </w:r>
    </w:p>
    <w:p w:rsidR="00B47D61" w:rsidRPr="00B47D61" w:rsidRDefault="00B47D61" w:rsidP="00B47D61">
      <w:pPr>
        <w:pStyle w:val="a3"/>
        <w:spacing w:before="0" w:beforeAutospacing="0" w:after="0" w:afterAutospacing="0"/>
        <w:jc w:val="center"/>
        <w:rPr>
          <w:lang w:val="uk-UA"/>
        </w:rPr>
      </w:pPr>
      <w:r w:rsidRPr="00B47D61">
        <w:rPr>
          <w:lang w:val="uk-UA"/>
        </w:rPr>
        <w:t> </w:t>
      </w:r>
    </w:p>
    <w:p w:rsidR="00B47D61" w:rsidRPr="00B47D61" w:rsidRDefault="00B47D61" w:rsidP="00B47D61">
      <w:pPr>
        <w:pStyle w:val="a3"/>
        <w:spacing w:before="0" w:beforeAutospacing="0" w:after="0" w:afterAutospacing="0"/>
        <w:jc w:val="center"/>
        <w:rPr>
          <w:lang w:val="uk-UA"/>
        </w:rPr>
      </w:pPr>
      <w:r w:rsidRPr="00B47D61">
        <w:rPr>
          <w:b/>
          <w:bCs/>
          <w:color w:val="000000"/>
          <w:sz w:val="28"/>
          <w:szCs w:val="28"/>
          <w:lang w:val="uk-UA"/>
        </w:rPr>
        <w:t>в січні–лютому 2020 року</w:t>
      </w:r>
    </w:p>
    <w:p w:rsidR="00B47D61" w:rsidRPr="00B47D61" w:rsidRDefault="00B47D61" w:rsidP="00B47D61">
      <w:pPr>
        <w:pStyle w:val="a3"/>
        <w:spacing w:before="0" w:beforeAutospacing="0" w:after="0" w:afterAutospacing="0"/>
        <w:jc w:val="center"/>
        <w:rPr>
          <w:lang w:val="uk-UA"/>
        </w:rPr>
      </w:pPr>
      <w:r w:rsidRPr="00B47D61">
        <w:rPr>
          <w:lang w:val="uk-UA"/>
        </w:rPr>
        <w:t> </w:t>
      </w:r>
    </w:p>
    <w:p w:rsidR="00B47D61" w:rsidRPr="00B47D61" w:rsidRDefault="00B47D61" w:rsidP="00B47D61">
      <w:pPr>
        <w:pStyle w:val="a3"/>
        <w:spacing w:before="0" w:beforeAutospacing="0" w:after="0" w:afterAutospacing="0"/>
        <w:jc w:val="center"/>
        <w:rPr>
          <w:lang w:val="uk-UA"/>
        </w:rPr>
      </w:pPr>
      <w:r w:rsidRPr="00B47D61">
        <w:rPr>
          <w:b/>
          <w:bCs/>
          <w:color w:val="000000"/>
          <w:sz w:val="28"/>
          <w:szCs w:val="28"/>
          <w:lang w:val="uk-UA"/>
        </w:rPr>
        <w:t>НАСЕЛЕННЯ</w:t>
      </w:r>
    </w:p>
    <w:p w:rsidR="00B47D61" w:rsidRPr="00B47D61" w:rsidRDefault="00B47D61" w:rsidP="00B47D61">
      <w:pPr>
        <w:pStyle w:val="a3"/>
        <w:spacing w:before="0" w:beforeAutospacing="0" w:after="0" w:afterAutospacing="0"/>
        <w:jc w:val="center"/>
        <w:rPr>
          <w:lang w:val="uk-UA"/>
        </w:rPr>
      </w:pPr>
      <w:r w:rsidRPr="00B47D61">
        <w:rPr>
          <w:lang w:val="uk-UA"/>
        </w:rPr>
        <w:t> </w:t>
      </w:r>
    </w:p>
    <w:p w:rsidR="00B47D61" w:rsidRPr="00B47D61" w:rsidRDefault="00B47D61" w:rsidP="00B47D61">
      <w:pPr>
        <w:pStyle w:val="a3"/>
        <w:spacing w:before="0" w:beforeAutospacing="0" w:after="0" w:afterAutospacing="0"/>
        <w:ind w:firstLine="720"/>
        <w:jc w:val="both"/>
        <w:rPr>
          <w:lang w:val="uk-UA"/>
        </w:rPr>
      </w:pPr>
      <w:r w:rsidRPr="00B47D61">
        <w:rPr>
          <w:color w:val="000000"/>
          <w:sz w:val="28"/>
          <w:szCs w:val="28"/>
          <w:lang w:val="uk-UA"/>
        </w:rPr>
        <w:t xml:space="preserve">Чисельність </w:t>
      </w:r>
      <w:r w:rsidRPr="00B47D61">
        <w:rPr>
          <w:b/>
          <w:bCs/>
          <w:color w:val="000000"/>
          <w:sz w:val="28"/>
          <w:szCs w:val="28"/>
          <w:lang w:val="uk-UA"/>
        </w:rPr>
        <w:t>наявного населення</w:t>
      </w:r>
      <w:r w:rsidRPr="00B47D61">
        <w:rPr>
          <w:color w:val="000000"/>
          <w:sz w:val="28"/>
          <w:szCs w:val="28"/>
          <w:lang w:val="uk-UA"/>
        </w:rPr>
        <w:t xml:space="preserve"> в області, за оцінкою, на 1 лютого 2020р. становила 990,2 тис. осіб. Упродовж січня 2020р. кількість жителів Чернігівщини зменшилася на 1093 особи.</w:t>
      </w:r>
    </w:p>
    <w:p w:rsidR="00B47D61" w:rsidRPr="00B47D61" w:rsidRDefault="00B47D61" w:rsidP="00B47D61">
      <w:pPr>
        <w:pStyle w:val="a3"/>
        <w:spacing w:before="0" w:beforeAutospacing="0" w:after="0" w:afterAutospacing="0"/>
        <w:ind w:firstLine="708"/>
        <w:jc w:val="both"/>
        <w:rPr>
          <w:lang w:val="uk-UA"/>
        </w:rPr>
      </w:pPr>
      <w:r w:rsidRPr="00B47D61">
        <w:rPr>
          <w:color w:val="000000"/>
          <w:sz w:val="28"/>
          <w:szCs w:val="28"/>
          <w:lang w:val="uk-UA"/>
        </w:rPr>
        <w:t xml:space="preserve">Порівняно із січнем 2019р. обсяг природного скорочення зменшився на 552 особи. </w:t>
      </w:r>
    </w:p>
    <w:p w:rsidR="00B47D61" w:rsidRPr="00B47D61" w:rsidRDefault="00B47D61" w:rsidP="00B47D61">
      <w:pPr>
        <w:pStyle w:val="a3"/>
        <w:spacing w:before="0" w:beforeAutospacing="0" w:after="0" w:afterAutospacing="0"/>
        <w:ind w:firstLine="708"/>
        <w:jc w:val="both"/>
        <w:rPr>
          <w:lang w:val="uk-UA"/>
        </w:rPr>
      </w:pPr>
      <w:r w:rsidRPr="00B47D61">
        <w:rPr>
          <w:color w:val="000000"/>
          <w:sz w:val="28"/>
          <w:szCs w:val="28"/>
          <w:lang w:val="uk-UA"/>
        </w:rPr>
        <w:t xml:space="preserve">Упродовж січня 2020р. народилися 546 малюків. Кількість померлих склала 1614 осіб. </w:t>
      </w:r>
    </w:p>
    <w:p w:rsidR="00B47D61" w:rsidRPr="00B47D61" w:rsidRDefault="00B47D61" w:rsidP="00B47D61">
      <w:pPr>
        <w:pStyle w:val="a3"/>
        <w:spacing w:before="0" w:beforeAutospacing="0" w:after="0" w:afterAutospacing="0"/>
        <w:ind w:firstLine="708"/>
        <w:rPr>
          <w:lang w:val="uk-UA"/>
        </w:rPr>
      </w:pPr>
      <w:r w:rsidRPr="00B47D61">
        <w:rPr>
          <w:lang w:val="uk-UA"/>
        </w:rPr>
        <w:t> </w:t>
      </w:r>
    </w:p>
    <w:p w:rsidR="00B47D61" w:rsidRPr="00B47D61" w:rsidRDefault="00B47D61" w:rsidP="00B47D61">
      <w:pPr>
        <w:pStyle w:val="a3"/>
        <w:spacing w:before="0" w:beforeAutospacing="0" w:after="0" w:afterAutospacing="0"/>
        <w:jc w:val="center"/>
        <w:rPr>
          <w:lang w:val="uk-UA"/>
        </w:rPr>
      </w:pPr>
      <w:r w:rsidRPr="00B47D61">
        <w:rPr>
          <w:b/>
          <w:bCs/>
          <w:color w:val="000000"/>
          <w:sz w:val="28"/>
          <w:szCs w:val="28"/>
          <w:lang w:val="uk-UA"/>
        </w:rPr>
        <w:t>ДОХОДИ НАСЕЛЕННЯ</w:t>
      </w:r>
    </w:p>
    <w:p w:rsidR="00B47D61" w:rsidRPr="00B47D61" w:rsidRDefault="00B47D61" w:rsidP="00B47D61">
      <w:pPr>
        <w:pStyle w:val="a3"/>
        <w:spacing w:before="0" w:beforeAutospacing="0" w:after="0" w:afterAutospacing="0"/>
        <w:jc w:val="center"/>
        <w:rPr>
          <w:lang w:val="uk-UA"/>
        </w:rPr>
      </w:pPr>
      <w:r w:rsidRPr="00B47D61">
        <w:rPr>
          <w:lang w:val="uk-UA"/>
        </w:rPr>
        <w:t> </w:t>
      </w:r>
    </w:p>
    <w:p w:rsidR="00B47D61" w:rsidRPr="00B47D61" w:rsidRDefault="00B47D61" w:rsidP="00B47D61">
      <w:pPr>
        <w:pStyle w:val="a3"/>
        <w:spacing w:before="0" w:beforeAutospacing="0" w:after="0" w:afterAutospacing="0"/>
        <w:ind w:firstLine="708"/>
        <w:jc w:val="both"/>
        <w:rPr>
          <w:lang w:val="uk-UA"/>
        </w:rPr>
      </w:pPr>
      <w:r w:rsidRPr="00B47D61">
        <w:rPr>
          <w:color w:val="000000"/>
          <w:sz w:val="28"/>
          <w:szCs w:val="28"/>
          <w:lang w:val="uk-UA"/>
        </w:rPr>
        <w:t xml:space="preserve">У січні 2020р. </w:t>
      </w:r>
      <w:r w:rsidRPr="00B47D61">
        <w:rPr>
          <w:b/>
          <w:bCs/>
          <w:color w:val="000000"/>
          <w:sz w:val="28"/>
          <w:szCs w:val="28"/>
          <w:lang w:val="uk-UA"/>
        </w:rPr>
        <w:t>середньомісячна номінальна заробітна плата</w:t>
      </w:r>
      <w:r w:rsidRPr="00B47D61">
        <w:rPr>
          <w:color w:val="000000"/>
          <w:sz w:val="28"/>
          <w:szCs w:val="28"/>
          <w:lang w:val="uk-UA"/>
        </w:rPr>
        <w:t xml:space="preserve"> штатних працівників підприємств, установ та організацій (з кількістю працюючих 10 осіб і більше) порівняно із січнем 2019р. зросла на 18% й становила 8479 грн.</w:t>
      </w:r>
    </w:p>
    <w:p w:rsidR="00B47D61" w:rsidRPr="00B47D61" w:rsidRDefault="00B47D61" w:rsidP="00B47D61">
      <w:pPr>
        <w:pStyle w:val="a3"/>
        <w:spacing w:before="0" w:beforeAutospacing="0" w:after="0" w:afterAutospacing="0"/>
        <w:ind w:firstLine="708"/>
        <w:jc w:val="both"/>
        <w:rPr>
          <w:lang w:val="uk-UA"/>
        </w:rPr>
      </w:pPr>
      <w:r w:rsidRPr="00B47D61">
        <w:rPr>
          <w:color w:val="000000"/>
          <w:sz w:val="28"/>
          <w:szCs w:val="28"/>
          <w:lang w:val="uk-UA"/>
        </w:rPr>
        <w:t>До видів економічної діяльності з найвищим рівнем оплати праці відносилися: фінансова та страхова діяльність, державне управління й оборона; обов’язкове соціальне страхування, а серед промислових видів діяльності – добувна промисловість і розроблення кар’єрів, виробництво коксу та продуктів нафтоперероблення, постачання електроенергії, газу, пари та кондиційованого повітря, виробництво електричного устатковання,  де заробітна плата перевищила середній показник в економіці області         у 2,1–1,3 раза.</w:t>
      </w:r>
      <w:r w:rsidRPr="00B47D61">
        <w:rPr>
          <w:color w:val="FF0000"/>
          <w:sz w:val="28"/>
          <w:szCs w:val="28"/>
          <w:lang w:val="uk-UA"/>
        </w:rPr>
        <w:t> </w:t>
      </w:r>
    </w:p>
    <w:p w:rsidR="00B47D61" w:rsidRPr="00B47D61" w:rsidRDefault="00B47D61" w:rsidP="00B47D61">
      <w:pPr>
        <w:pStyle w:val="a3"/>
        <w:spacing w:before="0" w:beforeAutospacing="0" w:after="0" w:afterAutospacing="0"/>
        <w:ind w:firstLine="708"/>
        <w:jc w:val="both"/>
        <w:rPr>
          <w:lang w:val="uk-UA"/>
        </w:rPr>
      </w:pPr>
      <w:r w:rsidRPr="00B47D61">
        <w:rPr>
          <w:color w:val="000000"/>
          <w:sz w:val="28"/>
          <w:szCs w:val="28"/>
          <w:lang w:val="uk-UA"/>
        </w:rPr>
        <w:t>Найнижчий рівень заробітної плати спостерігався в тимчасовому розміщуванні й організації харчування, у виробництві меблів, іншої продукції, ремонті та монтажі машин і устатковання, у сфері творчості, мистецтва та розваг й не перевищував 69,7% середнього показника в області.</w:t>
      </w:r>
    </w:p>
    <w:p w:rsidR="00B47D61" w:rsidRPr="00B47D61" w:rsidRDefault="00B47D61" w:rsidP="00B47D61">
      <w:pPr>
        <w:pStyle w:val="a3"/>
        <w:tabs>
          <w:tab w:val="left" w:pos="720"/>
        </w:tabs>
        <w:spacing w:before="0" w:beforeAutospacing="0" w:after="0" w:afterAutospacing="0"/>
        <w:ind w:firstLine="720"/>
        <w:jc w:val="both"/>
        <w:rPr>
          <w:lang w:val="uk-UA"/>
        </w:rPr>
      </w:pPr>
      <w:r w:rsidRPr="00B47D61">
        <w:rPr>
          <w:b/>
          <w:bCs/>
          <w:color w:val="000000"/>
          <w:sz w:val="28"/>
          <w:szCs w:val="28"/>
          <w:lang w:val="uk-UA"/>
        </w:rPr>
        <w:t>Індекс реальної заробітної плати</w:t>
      </w:r>
      <w:r w:rsidRPr="00B47D61">
        <w:rPr>
          <w:color w:val="000000"/>
          <w:sz w:val="28"/>
          <w:szCs w:val="28"/>
          <w:lang w:val="uk-UA"/>
        </w:rPr>
        <w:t> в січні 2020р. порівняно із січнем 2019р. становив 113,8%. </w:t>
      </w:r>
    </w:p>
    <w:p w:rsidR="00B47D61" w:rsidRPr="00B47D61" w:rsidRDefault="00B47D61" w:rsidP="00B47D61">
      <w:pPr>
        <w:pStyle w:val="a3"/>
        <w:tabs>
          <w:tab w:val="left" w:pos="720"/>
        </w:tabs>
        <w:spacing w:before="0" w:beforeAutospacing="0" w:after="0" w:afterAutospacing="0"/>
        <w:ind w:firstLine="720"/>
        <w:jc w:val="both"/>
        <w:rPr>
          <w:lang w:val="uk-UA"/>
        </w:rPr>
      </w:pPr>
      <w:r w:rsidRPr="00B47D61">
        <w:rPr>
          <w:color w:val="000000"/>
          <w:sz w:val="28"/>
          <w:szCs w:val="28"/>
          <w:lang w:val="uk-UA"/>
        </w:rPr>
        <w:t xml:space="preserve">Загальна сума </w:t>
      </w:r>
      <w:r w:rsidRPr="00B47D61">
        <w:rPr>
          <w:b/>
          <w:bCs/>
          <w:color w:val="000000"/>
          <w:sz w:val="28"/>
          <w:szCs w:val="28"/>
          <w:lang w:val="uk-UA"/>
        </w:rPr>
        <w:t>заборгованості з виплати заробітної плати</w:t>
      </w:r>
      <w:r w:rsidRPr="00B47D61">
        <w:rPr>
          <w:color w:val="000000"/>
          <w:sz w:val="28"/>
          <w:szCs w:val="28"/>
          <w:lang w:val="uk-UA"/>
        </w:rPr>
        <w:t xml:space="preserve"> впродовж січня 2020р. збільшилася</w:t>
      </w:r>
      <w:r w:rsidRPr="00B47D61">
        <w:rPr>
          <w:color w:val="FF0000"/>
          <w:sz w:val="28"/>
          <w:szCs w:val="28"/>
          <w:lang w:val="uk-UA"/>
        </w:rPr>
        <w:t> </w:t>
      </w:r>
      <w:r w:rsidRPr="00B47D61">
        <w:rPr>
          <w:color w:val="000000"/>
          <w:sz w:val="28"/>
          <w:szCs w:val="28"/>
          <w:lang w:val="uk-UA"/>
        </w:rPr>
        <w:t>на</w:t>
      </w:r>
      <w:r w:rsidRPr="00B47D61">
        <w:rPr>
          <w:color w:val="FF0000"/>
          <w:sz w:val="28"/>
          <w:szCs w:val="28"/>
          <w:lang w:val="uk-UA"/>
        </w:rPr>
        <w:t> </w:t>
      </w:r>
      <w:r w:rsidRPr="00B47D61">
        <w:rPr>
          <w:color w:val="000000"/>
          <w:sz w:val="28"/>
          <w:szCs w:val="28"/>
          <w:lang w:val="uk-UA"/>
        </w:rPr>
        <w:t>1356,6 тис.грн (на 11%) та                на 1 лютого 2020р. становила 13,7 млн.грн, що дорівнює 0,9% від фонду оплати праці, нарахованого за січень 2020р.</w:t>
      </w:r>
    </w:p>
    <w:p w:rsidR="00B47D61" w:rsidRPr="00B47D61" w:rsidRDefault="00B47D61" w:rsidP="00B47D61">
      <w:pPr>
        <w:pStyle w:val="a3"/>
        <w:spacing w:before="0" w:beforeAutospacing="0" w:after="0" w:afterAutospacing="0"/>
        <w:ind w:firstLine="708"/>
        <w:jc w:val="both"/>
        <w:rPr>
          <w:lang w:val="uk-UA"/>
        </w:rPr>
      </w:pPr>
      <w:r w:rsidRPr="00B47D61">
        <w:rPr>
          <w:color w:val="000000"/>
          <w:sz w:val="28"/>
          <w:szCs w:val="28"/>
          <w:lang w:val="uk-UA"/>
        </w:rPr>
        <w:t xml:space="preserve">Борги працівникам економічно активних підприємств становили               11 млн.грн. Їхні розміри зменшилися впродовж січня 2020р. на </w:t>
      </w:r>
      <w:r w:rsidRPr="00B47D61">
        <w:rPr>
          <w:color w:val="000000"/>
          <w:sz w:val="28"/>
          <w:szCs w:val="28"/>
          <w:lang w:val="uk-UA"/>
        </w:rPr>
        <w:br/>
        <w:t xml:space="preserve"> 237,6 тис.грн (на 2,1%). Найбільша заборгованість серед економічно активних підприємств спостерігалася в промисловості </w:t>
      </w:r>
      <w:r w:rsidRPr="00B47D61">
        <w:rPr>
          <w:color w:val="000000"/>
          <w:sz w:val="28"/>
          <w:szCs w:val="28"/>
          <w:shd w:val="clear" w:color="auto" w:fill="FFFFFF"/>
          <w:lang w:val="uk-UA"/>
        </w:rPr>
        <w:t>– 8,1</w:t>
      </w:r>
      <w:r w:rsidRPr="00B47D61">
        <w:rPr>
          <w:color w:val="000000"/>
          <w:sz w:val="28"/>
          <w:szCs w:val="28"/>
          <w:lang w:val="uk-UA"/>
        </w:rPr>
        <w:t xml:space="preserve"> млн.грн </w:t>
      </w:r>
      <w:r w:rsidRPr="00B47D61">
        <w:rPr>
          <w:color w:val="000000"/>
          <w:sz w:val="28"/>
          <w:szCs w:val="28"/>
          <w:lang w:val="uk-UA"/>
        </w:rPr>
        <w:br/>
        <w:t> </w:t>
      </w:r>
      <w:r w:rsidRPr="00B47D61">
        <w:rPr>
          <w:color w:val="000000"/>
          <w:sz w:val="28"/>
          <w:szCs w:val="28"/>
          <w:shd w:val="clear" w:color="auto" w:fill="FFFFFF"/>
          <w:lang w:val="uk-UA"/>
        </w:rPr>
        <w:t>(73,8%</w:t>
      </w:r>
      <w:r w:rsidRPr="00B47D61">
        <w:rPr>
          <w:color w:val="000000"/>
          <w:sz w:val="28"/>
          <w:szCs w:val="28"/>
          <w:lang w:val="uk-UA"/>
        </w:rPr>
        <w:t xml:space="preserve"> загальної суми).</w:t>
      </w:r>
    </w:p>
    <w:p w:rsidR="00B47D61" w:rsidRPr="00B47D61" w:rsidRDefault="00B47D61" w:rsidP="00B47D61">
      <w:pPr>
        <w:pStyle w:val="a3"/>
        <w:spacing w:before="0" w:beforeAutospacing="0" w:after="0" w:afterAutospacing="0"/>
        <w:ind w:firstLine="708"/>
        <w:jc w:val="both"/>
        <w:rPr>
          <w:lang w:val="uk-UA"/>
        </w:rPr>
      </w:pPr>
      <w:r w:rsidRPr="00B47D61">
        <w:rPr>
          <w:color w:val="000000"/>
          <w:sz w:val="28"/>
          <w:szCs w:val="28"/>
          <w:lang w:val="uk-UA"/>
        </w:rPr>
        <w:lastRenderedPageBreak/>
        <w:t>Кількість працівників економічно активних підприємств, які вчасно не отримали заробітну плату, на 1 лютого 2020р. становила 756 осіб </w:t>
      </w:r>
      <w:r w:rsidRPr="00B47D61">
        <w:rPr>
          <w:color w:val="000000"/>
          <w:sz w:val="28"/>
          <w:szCs w:val="28"/>
          <w:lang w:val="uk-UA"/>
        </w:rPr>
        <w:br/>
        <w:t> (0,4% загальної кількості штатних працівників, зайнятих в економіці області).</w:t>
      </w:r>
    </w:p>
    <w:p w:rsidR="00B47D61" w:rsidRPr="00B47D61" w:rsidRDefault="00B47D61" w:rsidP="00B47D61">
      <w:pPr>
        <w:pStyle w:val="a3"/>
        <w:spacing w:before="0" w:beforeAutospacing="0" w:after="0" w:afterAutospacing="0"/>
        <w:ind w:firstLine="709"/>
        <w:jc w:val="both"/>
        <w:rPr>
          <w:lang w:val="uk-UA"/>
        </w:rPr>
      </w:pPr>
      <w:r w:rsidRPr="00B47D61">
        <w:rPr>
          <w:color w:val="000000"/>
          <w:sz w:val="28"/>
          <w:szCs w:val="28"/>
          <w:lang w:val="uk-UA"/>
        </w:rPr>
        <w:t xml:space="preserve">Кожному із зазначених працівників не виплачено в середньому </w:t>
      </w:r>
      <w:r w:rsidRPr="00B47D61">
        <w:rPr>
          <w:color w:val="000000"/>
          <w:sz w:val="28"/>
          <w:szCs w:val="28"/>
          <w:lang w:val="uk-UA"/>
        </w:rPr>
        <w:br/>
        <w:t> 14580 грн, що в 1,7 раза більше від середньої заробітної плати, нарахованої за січень 2020р.</w:t>
      </w:r>
    </w:p>
    <w:p w:rsidR="00B47D61" w:rsidRPr="00B47D61" w:rsidRDefault="00B47D61" w:rsidP="00B47D61">
      <w:pPr>
        <w:pStyle w:val="a3"/>
        <w:spacing w:before="0" w:beforeAutospacing="0" w:after="0" w:afterAutospacing="0"/>
        <w:jc w:val="center"/>
        <w:rPr>
          <w:lang w:val="uk-UA"/>
        </w:rPr>
      </w:pPr>
      <w:r w:rsidRPr="00B47D61">
        <w:rPr>
          <w:lang w:val="uk-UA"/>
        </w:rPr>
        <w:t> </w:t>
      </w:r>
    </w:p>
    <w:p w:rsidR="00B47D61" w:rsidRPr="00B47D61" w:rsidRDefault="00B47D61" w:rsidP="00B47D61">
      <w:pPr>
        <w:pStyle w:val="a3"/>
        <w:spacing w:before="0" w:beforeAutospacing="0" w:after="0" w:afterAutospacing="0"/>
        <w:jc w:val="center"/>
        <w:rPr>
          <w:lang w:val="uk-UA"/>
        </w:rPr>
      </w:pPr>
      <w:r w:rsidRPr="00B47D61">
        <w:rPr>
          <w:b/>
          <w:bCs/>
          <w:color w:val="000000"/>
          <w:sz w:val="28"/>
          <w:szCs w:val="28"/>
          <w:lang w:val="uk-UA"/>
        </w:rPr>
        <w:t>СПОЖИВЧІ ЦІНИ</w:t>
      </w:r>
    </w:p>
    <w:p w:rsidR="00B47D61" w:rsidRPr="00B47D61" w:rsidRDefault="00B47D61" w:rsidP="00B47D61">
      <w:pPr>
        <w:pStyle w:val="a3"/>
        <w:spacing w:before="0" w:beforeAutospacing="0" w:after="0" w:afterAutospacing="0"/>
        <w:jc w:val="center"/>
        <w:rPr>
          <w:lang w:val="uk-UA"/>
        </w:rPr>
      </w:pPr>
      <w:r w:rsidRPr="00B47D61">
        <w:rPr>
          <w:lang w:val="uk-UA"/>
        </w:rPr>
        <w:t> </w:t>
      </w:r>
    </w:p>
    <w:p w:rsidR="00B47D61" w:rsidRPr="00B47D61" w:rsidRDefault="00B47D61" w:rsidP="00B47D61">
      <w:pPr>
        <w:pStyle w:val="a3"/>
        <w:spacing w:before="0" w:beforeAutospacing="0" w:after="0" w:afterAutospacing="0"/>
        <w:ind w:firstLine="658"/>
        <w:jc w:val="both"/>
        <w:rPr>
          <w:lang w:val="uk-UA"/>
        </w:rPr>
      </w:pPr>
      <w:r w:rsidRPr="00B47D61">
        <w:rPr>
          <w:b/>
          <w:bCs/>
          <w:color w:val="000000"/>
          <w:sz w:val="28"/>
          <w:szCs w:val="28"/>
          <w:lang w:val="uk-UA"/>
        </w:rPr>
        <w:t xml:space="preserve">Індекс споживчих цін (індекс інфляції) </w:t>
      </w:r>
      <w:r w:rsidRPr="00B47D61">
        <w:rPr>
          <w:color w:val="000000"/>
          <w:sz w:val="28"/>
          <w:szCs w:val="28"/>
          <w:lang w:val="uk-UA"/>
        </w:rPr>
        <w:t xml:space="preserve">у січні–лютому 2020р. в області становив 100,1%, в Україні – 99,9%. </w:t>
      </w:r>
    </w:p>
    <w:p w:rsidR="00B47D61" w:rsidRPr="00B47D61" w:rsidRDefault="00B47D61" w:rsidP="00B47D61">
      <w:pPr>
        <w:pStyle w:val="a3"/>
        <w:spacing w:before="0" w:beforeAutospacing="0" w:after="0" w:afterAutospacing="0"/>
        <w:ind w:firstLine="644"/>
        <w:jc w:val="both"/>
        <w:rPr>
          <w:lang w:val="uk-UA"/>
        </w:rPr>
      </w:pPr>
      <w:r w:rsidRPr="00B47D61">
        <w:rPr>
          <w:color w:val="000000"/>
          <w:sz w:val="28"/>
          <w:szCs w:val="28"/>
          <w:lang w:val="uk-UA"/>
        </w:rPr>
        <w:t>На продовольчому ринку області найбільше (на 13,5%) подорожчали овочі, на 1 – 3,3% – яловичина, масло, молоко, фрукти, безалкогольні напої, риба та продукти з риби, макаронні вироби. Водночас яйця знизилися в ціні на 23,8%, м&amp;apos;ясо птиці – на 6,2%, олія соняшникова – на 3,3%, свинина – на 2,3%.</w:t>
      </w:r>
    </w:p>
    <w:p w:rsidR="00B47D61" w:rsidRPr="00B47D61" w:rsidRDefault="00B47D61" w:rsidP="00B47D61">
      <w:pPr>
        <w:pStyle w:val="a3"/>
        <w:spacing w:before="0" w:beforeAutospacing="0" w:after="0" w:afterAutospacing="0"/>
        <w:ind w:firstLine="658"/>
        <w:jc w:val="both"/>
        <w:rPr>
          <w:lang w:val="uk-UA"/>
        </w:rPr>
      </w:pPr>
      <w:r w:rsidRPr="00B47D61">
        <w:rPr>
          <w:color w:val="000000"/>
          <w:sz w:val="28"/>
          <w:szCs w:val="28"/>
          <w:lang w:val="uk-UA"/>
        </w:rPr>
        <w:t>Тютюнові вироби стали дорожчими на 2,7%.</w:t>
      </w:r>
    </w:p>
    <w:p w:rsidR="00B47D61" w:rsidRPr="00B47D61" w:rsidRDefault="00B47D61" w:rsidP="00B47D61">
      <w:pPr>
        <w:pStyle w:val="a3"/>
        <w:spacing w:before="0" w:beforeAutospacing="0" w:after="0" w:afterAutospacing="0"/>
        <w:ind w:firstLine="658"/>
        <w:jc w:val="both"/>
        <w:rPr>
          <w:lang w:val="uk-UA"/>
        </w:rPr>
      </w:pPr>
      <w:r w:rsidRPr="00B47D61">
        <w:rPr>
          <w:color w:val="000000"/>
          <w:sz w:val="28"/>
          <w:szCs w:val="28"/>
          <w:lang w:val="uk-UA"/>
        </w:rPr>
        <w:t>Паливо та мастила подешевшали на 6,1%, природний газ – на 2,2%.</w:t>
      </w:r>
    </w:p>
    <w:p w:rsidR="00B47D61" w:rsidRPr="00B47D61" w:rsidRDefault="00B47D61" w:rsidP="00B47D61">
      <w:pPr>
        <w:pStyle w:val="a3"/>
        <w:spacing w:before="0" w:beforeAutospacing="0" w:after="0" w:afterAutospacing="0"/>
        <w:ind w:firstLine="658"/>
        <w:jc w:val="both"/>
        <w:rPr>
          <w:lang w:val="uk-UA"/>
        </w:rPr>
      </w:pPr>
      <w:r w:rsidRPr="00B47D61">
        <w:rPr>
          <w:color w:val="000000"/>
          <w:sz w:val="28"/>
          <w:szCs w:val="28"/>
          <w:lang w:val="uk-UA"/>
        </w:rPr>
        <w:t>Вартість поштових послуг зросла на 12,5%, Інтернету – на 11,6%.</w:t>
      </w:r>
    </w:p>
    <w:p w:rsidR="00B47D61" w:rsidRPr="00B47D61" w:rsidRDefault="00B47D61" w:rsidP="00B47D61">
      <w:pPr>
        <w:pStyle w:val="a3"/>
        <w:spacing w:before="0" w:beforeAutospacing="0" w:after="0" w:afterAutospacing="0"/>
        <w:jc w:val="center"/>
        <w:rPr>
          <w:lang w:val="uk-UA"/>
        </w:rPr>
      </w:pPr>
      <w:r w:rsidRPr="00B47D61">
        <w:rPr>
          <w:lang w:val="uk-UA"/>
        </w:rPr>
        <w:t> </w:t>
      </w:r>
    </w:p>
    <w:p w:rsidR="00B47D61" w:rsidRPr="00B47D61" w:rsidRDefault="00B47D61" w:rsidP="00B47D61">
      <w:pPr>
        <w:pStyle w:val="a3"/>
        <w:spacing w:before="0" w:beforeAutospacing="0" w:after="0" w:afterAutospacing="0"/>
        <w:jc w:val="center"/>
        <w:rPr>
          <w:lang w:val="uk-UA"/>
        </w:rPr>
      </w:pPr>
      <w:r w:rsidRPr="00B47D61">
        <w:rPr>
          <w:b/>
          <w:bCs/>
          <w:color w:val="000000"/>
          <w:sz w:val="28"/>
          <w:szCs w:val="28"/>
          <w:lang w:val="uk-UA"/>
        </w:rPr>
        <w:t xml:space="preserve">ПРОМИСЛОВІСТЬ </w:t>
      </w:r>
    </w:p>
    <w:p w:rsidR="00B47D61" w:rsidRPr="00B47D61" w:rsidRDefault="00B47D61" w:rsidP="00B47D61">
      <w:pPr>
        <w:pStyle w:val="a3"/>
        <w:spacing w:before="0" w:beforeAutospacing="0" w:after="0" w:afterAutospacing="0"/>
        <w:jc w:val="center"/>
        <w:rPr>
          <w:lang w:val="uk-UA"/>
        </w:rPr>
      </w:pPr>
      <w:r w:rsidRPr="00B47D61">
        <w:rPr>
          <w:lang w:val="uk-UA"/>
        </w:rPr>
        <w:t> </w:t>
      </w:r>
    </w:p>
    <w:p w:rsidR="00B47D61" w:rsidRPr="00B47D61" w:rsidRDefault="00B47D61" w:rsidP="00B47D61">
      <w:pPr>
        <w:pStyle w:val="a3"/>
        <w:spacing w:before="0" w:beforeAutospacing="0" w:after="0" w:afterAutospacing="0"/>
        <w:ind w:firstLine="720"/>
        <w:jc w:val="both"/>
        <w:rPr>
          <w:lang w:val="uk-UA"/>
        </w:rPr>
      </w:pPr>
      <w:r w:rsidRPr="00B47D61">
        <w:rPr>
          <w:color w:val="000000"/>
          <w:sz w:val="28"/>
          <w:szCs w:val="28"/>
          <w:lang w:val="uk-UA"/>
        </w:rPr>
        <w:t xml:space="preserve">У січні–лютому 2020р. порівняно із січнем–лютим 2019р. </w:t>
      </w:r>
      <w:r w:rsidRPr="00B47D61">
        <w:rPr>
          <w:b/>
          <w:bCs/>
          <w:color w:val="000000"/>
          <w:sz w:val="28"/>
          <w:szCs w:val="28"/>
          <w:lang w:val="uk-UA"/>
        </w:rPr>
        <w:t>індекс промислової продукції</w:t>
      </w:r>
      <w:r w:rsidRPr="00B47D61">
        <w:rPr>
          <w:color w:val="000000"/>
          <w:sz w:val="28"/>
          <w:szCs w:val="28"/>
          <w:lang w:val="uk-UA"/>
        </w:rPr>
        <w:t xml:space="preserve"> становив 98,4%.  </w:t>
      </w:r>
    </w:p>
    <w:p w:rsidR="00B47D61" w:rsidRPr="00B47D61" w:rsidRDefault="00B47D61" w:rsidP="00B47D61">
      <w:pPr>
        <w:pStyle w:val="a3"/>
        <w:spacing w:before="0" w:beforeAutospacing="0" w:after="0" w:afterAutospacing="0"/>
        <w:ind w:firstLine="720"/>
        <w:jc w:val="both"/>
        <w:rPr>
          <w:lang w:val="uk-UA"/>
        </w:rPr>
      </w:pPr>
      <w:r w:rsidRPr="00B47D61">
        <w:rPr>
          <w:color w:val="000000"/>
          <w:sz w:val="28"/>
          <w:szCs w:val="28"/>
          <w:lang w:val="uk-UA"/>
        </w:rPr>
        <w:t xml:space="preserve">У </w:t>
      </w:r>
      <w:r w:rsidRPr="00B47D61">
        <w:rPr>
          <w:b/>
          <w:bCs/>
          <w:color w:val="000000"/>
          <w:sz w:val="28"/>
          <w:szCs w:val="28"/>
          <w:lang w:val="uk-UA"/>
        </w:rPr>
        <w:t>добувній промисловості і розробленні кар’єрів</w:t>
      </w:r>
      <w:r w:rsidRPr="00B47D61">
        <w:rPr>
          <w:color w:val="000000"/>
          <w:sz w:val="28"/>
          <w:szCs w:val="28"/>
          <w:lang w:val="uk-UA"/>
        </w:rPr>
        <w:t xml:space="preserve"> обсяги промислового виробництва склали 99,3%, у </w:t>
      </w:r>
      <w:r w:rsidRPr="00B47D61">
        <w:rPr>
          <w:b/>
          <w:bCs/>
          <w:color w:val="000000"/>
          <w:sz w:val="28"/>
          <w:szCs w:val="28"/>
          <w:lang w:val="uk-UA"/>
        </w:rPr>
        <w:t xml:space="preserve">переробній              промисловості </w:t>
      </w:r>
      <w:r w:rsidRPr="00B47D61">
        <w:rPr>
          <w:color w:val="000000"/>
          <w:sz w:val="28"/>
          <w:szCs w:val="28"/>
          <w:lang w:val="uk-UA"/>
        </w:rPr>
        <w:t>– 101,1%.</w:t>
      </w:r>
    </w:p>
    <w:p w:rsidR="00B47D61" w:rsidRPr="00B47D61" w:rsidRDefault="00B47D61" w:rsidP="00B47D61">
      <w:pPr>
        <w:pStyle w:val="a3"/>
        <w:spacing w:before="0" w:beforeAutospacing="0" w:after="0" w:afterAutospacing="0"/>
        <w:ind w:firstLine="708"/>
        <w:jc w:val="both"/>
        <w:rPr>
          <w:lang w:val="uk-UA"/>
        </w:rPr>
      </w:pPr>
      <w:r w:rsidRPr="00B47D61">
        <w:rPr>
          <w:color w:val="000000"/>
          <w:sz w:val="28"/>
          <w:szCs w:val="28"/>
          <w:lang w:val="uk-UA"/>
        </w:rPr>
        <w:t>На підприємствах із виробництва харчових продуктів, напоїв та тютюнових виробів обсяг промислової продукції становив 99,8%.</w:t>
      </w:r>
      <w:r w:rsidRPr="00B47D61">
        <w:rPr>
          <w:color w:val="FF0000"/>
          <w:sz w:val="28"/>
          <w:szCs w:val="28"/>
          <w:lang w:val="uk-UA"/>
        </w:rPr>
        <w:t> </w:t>
      </w:r>
      <w:r w:rsidRPr="00B47D61">
        <w:rPr>
          <w:color w:val="000000"/>
          <w:sz w:val="28"/>
          <w:szCs w:val="28"/>
          <w:lang w:val="uk-UA"/>
        </w:rPr>
        <w:t>Зменшилося виробництво масла вершкового жирністю не більше 85% –       на 5,1%,</w:t>
      </w:r>
      <w:r w:rsidRPr="00B47D61">
        <w:rPr>
          <w:color w:val="FF0000"/>
          <w:sz w:val="28"/>
          <w:szCs w:val="28"/>
          <w:lang w:val="uk-UA"/>
        </w:rPr>
        <w:t> </w:t>
      </w:r>
      <w:r w:rsidRPr="00B47D61">
        <w:rPr>
          <w:color w:val="000000"/>
          <w:sz w:val="28"/>
          <w:szCs w:val="28"/>
          <w:lang w:val="uk-UA"/>
        </w:rPr>
        <w:t>хліба та виробів хлібобулочних, нетривалого зберігання – на 7%, вод із додаванням цукру і речовин підсолоджувальних чи ароматизуючих інших, тобто напоїв безалкогольних типу лимонаду, оранжаду (уключаючи мінеральні й газовані) – на 7,1%, сиру тертого, порошкового, голубого та іншого неплавленого (крім свіжого сиру, сиру із молочної сироватки та кисломолочного сиру) – на 14%,</w:t>
      </w:r>
      <w:r w:rsidRPr="00B47D61">
        <w:rPr>
          <w:color w:val="FF0000"/>
          <w:sz w:val="28"/>
          <w:szCs w:val="28"/>
          <w:lang w:val="uk-UA"/>
        </w:rPr>
        <w:t> </w:t>
      </w:r>
      <w:r w:rsidRPr="00B47D61">
        <w:rPr>
          <w:color w:val="000000"/>
          <w:sz w:val="28"/>
          <w:szCs w:val="28"/>
          <w:lang w:val="uk-UA"/>
        </w:rPr>
        <w:t>борошна пшеничного чи пшенично-житнього – на 19,6%,</w:t>
      </w:r>
      <w:r w:rsidRPr="00B47D61">
        <w:rPr>
          <w:color w:val="FF0000"/>
          <w:sz w:val="28"/>
          <w:szCs w:val="28"/>
          <w:lang w:val="uk-UA"/>
        </w:rPr>
        <w:t> </w:t>
      </w:r>
      <w:r w:rsidRPr="00B47D61">
        <w:rPr>
          <w:color w:val="000000"/>
          <w:sz w:val="28"/>
          <w:szCs w:val="28"/>
          <w:lang w:val="uk-UA"/>
        </w:rPr>
        <w:t xml:space="preserve">молока і вершків коагульованих, йогурту, кефіру, сметани та інших ферментованих продуктів – на 26,6%, яловичини               і телятини, свіжих чи охолоджених - туш, напівтуш, четвертин     необвалених – на 38,1%, солоних оселедців – на 38,6%. </w:t>
      </w:r>
    </w:p>
    <w:p w:rsidR="00B47D61" w:rsidRPr="00B47D61" w:rsidRDefault="00B47D61" w:rsidP="00B47D61">
      <w:pPr>
        <w:pStyle w:val="a3"/>
        <w:spacing w:before="0" w:beforeAutospacing="0" w:after="0" w:afterAutospacing="0"/>
        <w:ind w:firstLine="708"/>
        <w:jc w:val="both"/>
        <w:rPr>
          <w:lang w:val="uk-UA"/>
        </w:rPr>
      </w:pPr>
      <w:r w:rsidRPr="00B47D61">
        <w:rPr>
          <w:color w:val="000000"/>
          <w:sz w:val="28"/>
          <w:szCs w:val="28"/>
          <w:lang w:val="uk-UA"/>
        </w:rPr>
        <w:t xml:space="preserve">Водночас зросло виробництво молока та вершків незгущених й без додавання цукру чи інших підсолоджувальних речовин жирністю більше 1%, але не більше 6%, у первинних пакуваннях об’ємом нетто не        більше 2 л – на 47,7%, свинини свіжої чи охолодженої - туш, напівтуш (уключаючи </w:t>
      </w:r>
      <w:r w:rsidRPr="00B47D61">
        <w:rPr>
          <w:color w:val="000000"/>
          <w:sz w:val="28"/>
          <w:szCs w:val="28"/>
          <w:lang w:val="uk-UA"/>
        </w:rPr>
        <w:lastRenderedPageBreak/>
        <w:t xml:space="preserve">оброблених сіллю чи консервантами для тимчасового зберігання) – на 17,2%, олій соняшникової та сафлорової та їх фракцій, нерафінованих (крім хімічно модифікованих) – на 9,3%, виробів ковбасних та подібних продуктів із м’яса, субпродуктів чи крові тварин та подібних виробів і харчових продуктів на їхній основі (крім виробів ковбасних з печінки та страв готових) – на 5,2%. </w:t>
      </w:r>
    </w:p>
    <w:p w:rsidR="00B47D61" w:rsidRPr="00B47D61" w:rsidRDefault="00B47D61" w:rsidP="00B47D61">
      <w:pPr>
        <w:pStyle w:val="a3"/>
        <w:spacing w:before="0" w:beforeAutospacing="0" w:after="0" w:afterAutospacing="0"/>
        <w:ind w:firstLine="720"/>
        <w:jc w:val="both"/>
        <w:rPr>
          <w:lang w:val="uk-UA"/>
        </w:rPr>
      </w:pPr>
      <w:r w:rsidRPr="00B47D61">
        <w:rPr>
          <w:color w:val="000000"/>
          <w:sz w:val="28"/>
          <w:szCs w:val="28"/>
          <w:lang w:val="uk-UA"/>
        </w:rPr>
        <w:t>У текстильному виробництві, виробництві одягу, шкіри, виробів зі шкіри та інших матеріалів обсяг промислової продукції склав 78,9%, у виготовленні виробів з деревини, виробництві паперу та поліграфічній діяльності – 137,1%, у виробництві хімічних речовин і хімічної       продукції – 156,6%, у виробництві гумових і пластмасових виробів, іншої      неметалевої мінеральної продукції – 93,9%, у металургійному виробництві, виробництві готових металевих виробів, крім машин і устатковання, – 97,2%, у машинобудуванні – 80%.</w:t>
      </w:r>
    </w:p>
    <w:p w:rsidR="00B47D61" w:rsidRPr="00B47D61" w:rsidRDefault="00B47D61" w:rsidP="00B47D61">
      <w:pPr>
        <w:pStyle w:val="a3"/>
        <w:spacing w:before="0" w:beforeAutospacing="0" w:after="0" w:afterAutospacing="0"/>
        <w:ind w:firstLine="720"/>
        <w:jc w:val="both"/>
        <w:rPr>
          <w:lang w:val="uk-UA"/>
        </w:rPr>
      </w:pPr>
      <w:r w:rsidRPr="00B47D61">
        <w:rPr>
          <w:color w:val="000000"/>
          <w:sz w:val="28"/>
          <w:szCs w:val="28"/>
          <w:lang w:val="uk-UA"/>
        </w:rPr>
        <w:t xml:space="preserve">У </w:t>
      </w:r>
      <w:r w:rsidRPr="00B47D61">
        <w:rPr>
          <w:b/>
          <w:bCs/>
          <w:color w:val="000000"/>
          <w:sz w:val="28"/>
          <w:szCs w:val="28"/>
          <w:lang w:val="uk-UA"/>
        </w:rPr>
        <w:t>постачанні електроенергії, газу, пари та кондиційованого повітря</w:t>
      </w:r>
      <w:r w:rsidRPr="00B47D61">
        <w:rPr>
          <w:color w:val="000000"/>
          <w:sz w:val="28"/>
          <w:szCs w:val="28"/>
          <w:lang w:val="uk-UA"/>
        </w:rPr>
        <w:t xml:space="preserve"> випуск промислової продукції склав 90,8%.</w:t>
      </w:r>
    </w:p>
    <w:p w:rsidR="00B47D61" w:rsidRPr="00B47D61" w:rsidRDefault="00B47D61" w:rsidP="00B47D61">
      <w:pPr>
        <w:pStyle w:val="a3"/>
        <w:spacing w:before="0" w:beforeAutospacing="0" w:after="0" w:afterAutospacing="0"/>
        <w:ind w:firstLine="720"/>
        <w:jc w:val="both"/>
        <w:rPr>
          <w:lang w:val="uk-UA"/>
        </w:rPr>
      </w:pPr>
      <w:r w:rsidRPr="00B47D61">
        <w:rPr>
          <w:lang w:val="uk-UA"/>
        </w:rPr>
        <w:t> </w:t>
      </w:r>
    </w:p>
    <w:p w:rsidR="00B47D61" w:rsidRPr="00B47D61" w:rsidRDefault="00B47D61" w:rsidP="00B47D61">
      <w:pPr>
        <w:pStyle w:val="a3"/>
        <w:spacing w:before="0" w:beforeAutospacing="0" w:after="0" w:afterAutospacing="0"/>
        <w:jc w:val="center"/>
        <w:rPr>
          <w:lang w:val="uk-UA"/>
        </w:rPr>
      </w:pPr>
      <w:r w:rsidRPr="00B47D61">
        <w:rPr>
          <w:b/>
          <w:bCs/>
          <w:color w:val="000000"/>
          <w:sz w:val="28"/>
          <w:szCs w:val="28"/>
          <w:lang w:val="uk-UA"/>
        </w:rPr>
        <w:t>СІЛЬСЬКЕ ГОСПОДАРСТВО</w:t>
      </w:r>
    </w:p>
    <w:p w:rsidR="00B47D61" w:rsidRPr="00B47D61" w:rsidRDefault="00B47D61" w:rsidP="00B47D61">
      <w:pPr>
        <w:pStyle w:val="a3"/>
        <w:spacing w:before="0" w:beforeAutospacing="0" w:after="0" w:afterAutospacing="0"/>
        <w:jc w:val="center"/>
        <w:rPr>
          <w:lang w:val="uk-UA"/>
        </w:rPr>
      </w:pPr>
      <w:r w:rsidRPr="00B47D61">
        <w:rPr>
          <w:lang w:val="uk-UA"/>
        </w:rPr>
        <w:t> </w:t>
      </w:r>
    </w:p>
    <w:p w:rsidR="00B47D61" w:rsidRPr="00B47D61" w:rsidRDefault="00B47D61" w:rsidP="00B47D61">
      <w:pPr>
        <w:pStyle w:val="a3"/>
        <w:spacing w:before="0" w:beforeAutospacing="0" w:after="0" w:afterAutospacing="0"/>
        <w:ind w:firstLine="720"/>
        <w:jc w:val="both"/>
        <w:rPr>
          <w:lang w:val="uk-UA"/>
        </w:rPr>
      </w:pPr>
      <w:r w:rsidRPr="00B47D61">
        <w:rPr>
          <w:b/>
          <w:bCs/>
          <w:color w:val="000000"/>
          <w:sz w:val="28"/>
          <w:szCs w:val="28"/>
          <w:lang w:val="uk-UA"/>
        </w:rPr>
        <w:t>Індекс сільськогосподарської продукції</w:t>
      </w:r>
      <w:r w:rsidRPr="00B47D61">
        <w:rPr>
          <w:color w:val="000000"/>
          <w:sz w:val="28"/>
          <w:szCs w:val="28"/>
          <w:lang w:val="uk-UA"/>
        </w:rPr>
        <w:t> в січні–лютому 2020р., за розрахунками, становив 99,2% до січня–лютого 2019р., у т.ч. в підприємствах – 104,3%, господарствах населення – 92,1%.</w:t>
      </w:r>
    </w:p>
    <w:p w:rsidR="00B47D61" w:rsidRPr="00B47D61" w:rsidRDefault="00B47D61" w:rsidP="00B47D61">
      <w:pPr>
        <w:pStyle w:val="a3"/>
        <w:spacing w:before="0" w:beforeAutospacing="0" w:after="0" w:afterAutospacing="0"/>
        <w:ind w:firstLine="720"/>
        <w:jc w:val="both"/>
        <w:rPr>
          <w:lang w:val="uk-UA"/>
        </w:rPr>
      </w:pPr>
      <w:r w:rsidRPr="00B47D61">
        <w:rPr>
          <w:color w:val="000000"/>
          <w:sz w:val="28"/>
          <w:szCs w:val="28"/>
          <w:lang w:val="uk-UA"/>
        </w:rPr>
        <w:t xml:space="preserve">За розрахунками, на 1 березня 2020р. загальна кількість </w:t>
      </w:r>
      <w:r w:rsidRPr="00B47D61">
        <w:rPr>
          <w:b/>
          <w:bCs/>
          <w:color w:val="000000"/>
          <w:sz w:val="28"/>
          <w:szCs w:val="28"/>
          <w:lang w:val="uk-UA"/>
        </w:rPr>
        <w:t>великої рогатої худоби</w:t>
      </w:r>
      <w:r w:rsidRPr="00B47D61">
        <w:rPr>
          <w:color w:val="000000"/>
          <w:sz w:val="28"/>
          <w:szCs w:val="28"/>
          <w:lang w:val="uk-UA"/>
        </w:rPr>
        <w:t xml:space="preserve"> була 167,9 тис. голів (на 9,6% менше 1 березня 2019р.), у т.ч. </w:t>
      </w:r>
      <w:r w:rsidRPr="00B47D61">
        <w:rPr>
          <w:b/>
          <w:bCs/>
          <w:color w:val="000000"/>
          <w:sz w:val="28"/>
          <w:szCs w:val="28"/>
          <w:lang w:val="uk-UA"/>
        </w:rPr>
        <w:t>корів</w:t>
      </w:r>
      <w:r w:rsidRPr="00B47D61">
        <w:rPr>
          <w:color w:val="000000"/>
          <w:sz w:val="28"/>
          <w:szCs w:val="28"/>
          <w:lang w:val="uk-UA"/>
        </w:rPr>
        <w:t xml:space="preserve"> – 87,9 тис. (на 10,7% менше); </w:t>
      </w:r>
      <w:r w:rsidRPr="00B47D61">
        <w:rPr>
          <w:b/>
          <w:bCs/>
          <w:color w:val="000000"/>
          <w:sz w:val="28"/>
          <w:szCs w:val="28"/>
          <w:lang w:val="uk-UA"/>
        </w:rPr>
        <w:t>свиней</w:t>
      </w:r>
      <w:r w:rsidRPr="00B47D61">
        <w:rPr>
          <w:color w:val="000000"/>
          <w:sz w:val="28"/>
          <w:szCs w:val="28"/>
          <w:lang w:val="uk-UA"/>
        </w:rPr>
        <w:t xml:space="preserve"> – 202,4 тис. (на 6,2% більше), </w:t>
      </w:r>
      <w:r w:rsidRPr="00B47D61">
        <w:rPr>
          <w:b/>
          <w:bCs/>
          <w:color w:val="000000"/>
          <w:sz w:val="28"/>
          <w:szCs w:val="28"/>
          <w:lang w:val="uk-UA"/>
        </w:rPr>
        <w:t>овець і кіз</w:t>
      </w:r>
      <w:r w:rsidRPr="00B47D61">
        <w:rPr>
          <w:color w:val="000000"/>
          <w:sz w:val="28"/>
          <w:szCs w:val="28"/>
          <w:lang w:val="uk-UA"/>
        </w:rPr>
        <w:t xml:space="preserve"> – 30,6 тис. (на 2,7% більше), </w:t>
      </w:r>
      <w:r w:rsidRPr="00B47D61">
        <w:rPr>
          <w:b/>
          <w:bCs/>
          <w:color w:val="000000"/>
          <w:sz w:val="28"/>
          <w:szCs w:val="28"/>
          <w:lang w:val="uk-UA"/>
        </w:rPr>
        <w:t>птиці свійської</w:t>
      </w:r>
      <w:r w:rsidRPr="00B47D61">
        <w:rPr>
          <w:color w:val="000000"/>
          <w:sz w:val="28"/>
          <w:szCs w:val="28"/>
          <w:lang w:val="uk-UA"/>
        </w:rPr>
        <w:t xml:space="preserve"> – </w:t>
      </w:r>
      <w:r w:rsidRPr="00B47D61">
        <w:rPr>
          <w:color w:val="000000"/>
          <w:sz w:val="28"/>
          <w:szCs w:val="28"/>
          <w:lang w:val="uk-UA"/>
        </w:rPr>
        <w:br/>
        <w:t> 3212,5 тис. голів (на 1,9% менше).</w:t>
      </w:r>
    </w:p>
    <w:p w:rsidR="00B47D61" w:rsidRPr="00B47D61" w:rsidRDefault="00B47D61" w:rsidP="00B47D61">
      <w:pPr>
        <w:pStyle w:val="a3"/>
        <w:spacing w:before="0" w:beforeAutospacing="0" w:after="0" w:afterAutospacing="0"/>
        <w:ind w:firstLine="720"/>
        <w:jc w:val="both"/>
        <w:rPr>
          <w:lang w:val="uk-UA"/>
        </w:rPr>
      </w:pPr>
      <w:r w:rsidRPr="00B47D61">
        <w:rPr>
          <w:color w:val="000000"/>
          <w:sz w:val="28"/>
          <w:szCs w:val="28"/>
          <w:lang w:val="uk-UA"/>
        </w:rPr>
        <w:t>У господарствах населення утримувалося 40,7% загальної кількості великої рогатої худоби, у т.ч. корів – 52,9%; 37,2% свиней, 94,8% овець та кіз, 93% птиці свійської.</w:t>
      </w:r>
    </w:p>
    <w:p w:rsidR="00B47D61" w:rsidRPr="00B47D61" w:rsidRDefault="00B47D61" w:rsidP="00B47D61">
      <w:pPr>
        <w:pStyle w:val="a3"/>
        <w:spacing w:before="0" w:beforeAutospacing="0" w:after="0" w:afterAutospacing="0"/>
        <w:ind w:firstLine="720"/>
        <w:jc w:val="both"/>
        <w:rPr>
          <w:lang w:val="uk-UA"/>
        </w:rPr>
      </w:pPr>
      <w:r w:rsidRPr="00B47D61">
        <w:rPr>
          <w:color w:val="000000"/>
          <w:sz w:val="28"/>
          <w:szCs w:val="28"/>
          <w:lang w:val="uk-UA"/>
        </w:rPr>
        <w:t xml:space="preserve">Господарствами всіх категорій у січні–лютому 2020р. реалізовані на забій 9,1 тис.т </w:t>
      </w:r>
      <w:r w:rsidRPr="00B47D61">
        <w:rPr>
          <w:b/>
          <w:bCs/>
          <w:color w:val="000000"/>
          <w:sz w:val="28"/>
          <w:szCs w:val="28"/>
          <w:lang w:val="uk-UA"/>
        </w:rPr>
        <w:t>тварин сільськогосподарських</w:t>
      </w:r>
      <w:r w:rsidRPr="00B47D61">
        <w:rPr>
          <w:color w:val="000000"/>
          <w:sz w:val="28"/>
          <w:szCs w:val="28"/>
          <w:lang w:val="uk-UA"/>
        </w:rPr>
        <w:t xml:space="preserve"> (у живій масі), що на 1,1% більше, ніж у січні–лютому 2019р., вироблені 60,4 тис.т </w:t>
      </w:r>
      <w:r w:rsidRPr="00B47D61">
        <w:rPr>
          <w:b/>
          <w:bCs/>
          <w:color w:val="000000"/>
          <w:sz w:val="28"/>
          <w:szCs w:val="28"/>
          <w:lang w:val="uk-UA"/>
        </w:rPr>
        <w:t xml:space="preserve">молока </w:t>
      </w:r>
      <w:r w:rsidRPr="00B47D61">
        <w:rPr>
          <w:color w:val="000000"/>
          <w:sz w:val="28"/>
          <w:szCs w:val="28"/>
          <w:lang w:val="uk-UA"/>
        </w:rPr>
        <w:t xml:space="preserve">(на 4,3% менше) та 30,9 млн.шт </w:t>
      </w:r>
      <w:r w:rsidRPr="00B47D61">
        <w:rPr>
          <w:b/>
          <w:bCs/>
          <w:color w:val="000000"/>
          <w:sz w:val="28"/>
          <w:szCs w:val="28"/>
          <w:lang w:val="uk-UA"/>
        </w:rPr>
        <w:t xml:space="preserve">яєць </w:t>
      </w:r>
      <w:r w:rsidRPr="00B47D61">
        <w:rPr>
          <w:color w:val="000000"/>
          <w:sz w:val="28"/>
          <w:szCs w:val="28"/>
          <w:lang w:val="uk-UA"/>
        </w:rPr>
        <w:t>(на 0,3% менше).</w:t>
      </w:r>
    </w:p>
    <w:p w:rsidR="00B47D61" w:rsidRPr="00B47D61" w:rsidRDefault="00B47D61" w:rsidP="00B47D61">
      <w:pPr>
        <w:pStyle w:val="a3"/>
        <w:spacing w:before="0" w:beforeAutospacing="0" w:after="0" w:afterAutospacing="0"/>
        <w:ind w:firstLine="720"/>
        <w:jc w:val="both"/>
        <w:rPr>
          <w:lang w:val="uk-UA"/>
        </w:rPr>
      </w:pPr>
      <w:r w:rsidRPr="00B47D61">
        <w:rPr>
          <w:color w:val="000000"/>
          <w:sz w:val="28"/>
          <w:szCs w:val="28"/>
          <w:lang w:val="uk-UA"/>
        </w:rPr>
        <w:t>Питома вага господарств населення в загальному виробництві м’яса становила 48,4%, молока – 34,9%, яєць – 73,8%.</w:t>
      </w:r>
    </w:p>
    <w:p w:rsidR="00B47D61" w:rsidRPr="00B47D61" w:rsidRDefault="00B47D61" w:rsidP="00B47D61">
      <w:pPr>
        <w:pStyle w:val="a3"/>
        <w:spacing w:before="0" w:beforeAutospacing="0" w:after="0" w:afterAutospacing="0"/>
        <w:ind w:firstLine="720"/>
        <w:jc w:val="both"/>
        <w:rPr>
          <w:lang w:val="uk-UA"/>
        </w:rPr>
      </w:pPr>
      <w:r w:rsidRPr="00B47D61">
        <w:rPr>
          <w:color w:val="000000"/>
          <w:sz w:val="28"/>
          <w:szCs w:val="28"/>
          <w:lang w:val="uk-UA"/>
        </w:rPr>
        <w:t xml:space="preserve">На 1 березня 2020р. в підприємствах, які вирощують зернові і зернобобові, соняшник, та підприємствах, що займаються їхнім зберіганням та переробленням, </w:t>
      </w:r>
      <w:r w:rsidRPr="00B47D61">
        <w:rPr>
          <w:b/>
          <w:bCs/>
          <w:color w:val="000000"/>
          <w:sz w:val="28"/>
          <w:szCs w:val="28"/>
          <w:lang w:val="uk-UA"/>
        </w:rPr>
        <w:t>були</w:t>
      </w:r>
      <w:r w:rsidRPr="00B47D61">
        <w:rPr>
          <w:color w:val="000000"/>
          <w:sz w:val="28"/>
          <w:szCs w:val="28"/>
          <w:lang w:val="uk-UA"/>
        </w:rPr>
        <w:t> </w:t>
      </w:r>
      <w:r w:rsidRPr="00B47D61">
        <w:rPr>
          <w:b/>
          <w:bCs/>
          <w:color w:val="000000"/>
          <w:sz w:val="28"/>
          <w:szCs w:val="28"/>
          <w:lang w:val="uk-UA"/>
        </w:rPr>
        <w:t>в наявності</w:t>
      </w:r>
      <w:r w:rsidRPr="00B47D61">
        <w:rPr>
          <w:color w:val="000000"/>
          <w:sz w:val="28"/>
          <w:szCs w:val="28"/>
          <w:lang w:val="uk-UA"/>
        </w:rPr>
        <w:t xml:space="preserve"> 1351,3 тис.т зерна (на 4,5% менше проти 1 березня 2019р.), у т.ч. 1177 тис.т кукурудзи, </w:t>
      </w:r>
      <w:r w:rsidRPr="00B47D61">
        <w:rPr>
          <w:color w:val="000000"/>
          <w:sz w:val="28"/>
          <w:szCs w:val="28"/>
          <w:lang w:val="uk-UA"/>
        </w:rPr>
        <w:br/>
        <w:t> 92,9 тис.т пшениці, 12,8 тис.т жита. Насіння соняшнику зберігалося    109,7 тис.т (на 34,3% більше, ніж рік тому).</w:t>
      </w:r>
    </w:p>
    <w:p w:rsidR="00B47D61" w:rsidRPr="00B47D61" w:rsidRDefault="00B47D61" w:rsidP="00B47D61">
      <w:pPr>
        <w:pStyle w:val="a3"/>
        <w:spacing w:before="0" w:beforeAutospacing="0" w:after="0" w:afterAutospacing="0"/>
        <w:jc w:val="center"/>
        <w:rPr>
          <w:lang w:val="uk-UA"/>
        </w:rPr>
      </w:pPr>
      <w:r w:rsidRPr="00B47D61">
        <w:rPr>
          <w:lang w:val="uk-UA"/>
        </w:rPr>
        <w:t> </w:t>
      </w:r>
    </w:p>
    <w:p w:rsidR="00B47D61" w:rsidRPr="00B47D61" w:rsidRDefault="00B47D61" w:rsidP="00B47D61">
      <w:pPr>
        <w:pStyle w:val="a3"/>
        <w:spacing w:before="0" w:beforeAutospacing="0" w:after="0" w:afterAutospacing="0"/>
        <w:jc w:val="center"/>
        <w:rPr>
          <w:lang w:val="uk-UA"/>
        </w:rPr>
      </w:pPr>
      <w:r w:rsidRPr="00B47D61">
        <w:rPr>
          <w:lang w:val="uk-UA"/>
        </w:rPr>
        <w:t> </w:t>
      </w:r>
    </w:p>
    <w:p w:rsidR="00B47D61" w:rsidRPr="00B47D61" w:rsidRDefault="00B47D61" w:rsidP="00B47D61">
      <w:pPr>
        <w:pStyle w:val="a3"/>
        <w:spacing w:before="0" w:beforeAutospacing="0" w:after="0" w:afterAutospacing="0"/>
        <w:jc w:val="center"/>
        <w:rPr>
          <w:lang w:val="uk-UA"/>
        </w:rPr>
      </w:pPr>
      <w:r w:rsidRPr="00B47D61">
        <w:rPr>
          <w:lang w:val="uk-UA"/>
        </w:rPr>
        <w:t> </w:t>
      </w:r>
    </w:p>
    <w:p w:rsidR="00B47D61" w:rsidRPr="00B47D61" w:rsidRDefault="00B47D61" w:rsidP="00B47D61">
      <w:pPr>
        <w:pStyle w:val="a3"/>
        <w:spacing w:before="0" w:beforeAutospacing="0" w:after="0" w:afterAutospacing="0"/>
        <w:jc w:val="center"/>
        <w:rPr>
          <w:lang w:val="uk-UA"/>
        </w:rPr>
      </w:pPr>
      <w:r w:rsidRPr="00B47D61">
        <w:rPr>
          <w:b/>
          <w:bCs/>
          <w:color w:val="000000"/>
          <w:sz w:val="28"/>
          <w:szCs w:val="28"/>
          <w:lang w:val="uk-UA"/>
        </w:rPr>
        <w:t>БУДІВНИЦТВО</w:t>
      </w:r>
    </w:p>
    <w:p w:rsidR="00B47D61" w:rsidRPr="00B47D61" w:rsidRDefault="00B47D61" w:rsidP="00B47D61">
      <w:pPr>
        <w:pStyle w:val="a3"/>
        <w:spacing w:before="0" w:beforeAutospacing="0" w:after="0" w:afterAutospacing="0"/>
        <w:jc w:val="center"/>
        <w:rPr>
          <w:lang w:val="uk-UA"/>
        </w:rPr>
      </w:pPr>
      <w:r w:rsidRPr="00B47D61">
        <w:rPr>
          <w:lang w:val="uk-UA"/>
        </w:rPr>
        <w:t> </w:t>
      </w:r>
    </w:p>
    <w:p w:rsidR="00B47D61" w:rsidRPr="00B47D61" w:rsidRDefault="00B47D61" w:rsidP="00B47D61">
      <w:pPr>
        <w:pStyle w:val="a3"/>
        <w:spacing w:before="0" w:beforeAutospacing="0" w:after="0" w:afterAutospacing="0"/>
        <w:ind w:firstLine="720"/>
        <w:jc w:val="both"/>
        <w:rPr>
          <w:lang w:val="uk-UA"/>
        </w:rPr>
      </w:pPr>
      <w:r w:rsidRPr="00B47D61">
        <w:rPr>
          <w:color w:val="000000"/>
          <w:sz w:val="28"/>
          <w:szCs w:val="28"/>
          <w:lang w:val="uk-UA"/>
        </w:rPr>
        <w:lastRenderedPageBreak/>
        <w:t>У</w:t>
      </w:r>
      <w:r w:rsidRPr="00B47D61">
        <w:rPr>
          <w:b/>
          <w:bCs/>
          <w:color w:val="000000"/>
          <w:sz w:val="28"/>
          <w:szCs w:val="28"/>
          <w:lang w:val="uk-UA"/>
        </w:rPr>
        <w:t> </w:t>
      </w:r>
      <w:r w:rsidRPr="00B47D61">
        <w:rPr>
          <w:color w:val="000000"/>
          <w:sz w:val="28"/>
          <w:szCs w:val="28"/>
          <w:lang w:val="uk-UA"/>
        </w:rPr>
        <w:t>січні–лютому 2020р.</w:t>
      </w:r>
      <w:r w:rsidRPr="00B47D61">
        <w:rPr>
          <w:b/>
          <w:bCs/>
          <w:color w:val="000000"/>
          <w:sz w:val="28"/>
          <w:szCs w:val="28"/>
          <w:lang w:val="uk-UA"/>
        </w:rPr>
        <w:t> </w:t>
      </w:r>
      <w:r w:rsidRPr="00B47D61">
        <w:rPr>
          <w:color w:val="000000"/>
          <w:sz w:val="28"/>
          <w:szCs w:val="28"/>
          <w:lang w:val="uk-UA"/>
        </w:rPr>
        <w:t xml:space="preserve">підприємствами області </w:t>
      </w:r>
      <w:r w:rsidRPr="00B47D61">
        <w:rPr>
          <w:b/>
          <w:bCs/>
          <w:color w:val="000000"/>
          <w:sz w:val="28"/>
          <w:szCs w:val="28"/>
          <w:lang w:val="uk-UA"/>
        </w:rPr>
        <w:t>вироблено будівельної продукції</w:t>
      </w:r>
      <w:r w:rsidRPr="00B47D61">
        <w:rPr>
          <w:color w:val="000000"/>
          <w:sz w:val="28"/>
          <w:szCs w:val="28"/>
          <w:lang w:val="uk-UA"/>
        </w:rPr>
        <w:t xml:space="preserve"> на суму 217,1 млн.грн. Індекс будівельної продукції в січні–лютому 2020р. порівняно із січнем–лютим 2019р. становив 129,8%. </w:t>
      </w:r>
    </w:p>
    <w:p w:rsidR="00B47D61" w:rsidRPr="00B47D61" w:rsidRDefault="00B47D61" w:rsidP="00B47D61">
      <w:pPr>
        <w:pStyle w:val="a3"/>
        <w:spacing w:before="0" w:beforeAutospacing="0" w:after="0" w:afterAutospacing="0"/>
        <w:jc w:val="both"/>
        <w:rPr>
          <w:lang w:val="uk-UA"/>
        </w:rPr>
      </w:pPr>
      <w:r w:rsidRPr="00B47D61">
        <w:rPr>
          <w:color w:val="000000"/>
          <w:sz w:val="28"/>
          <w:szCs w:val="28"/>
          <w:lang w:val="uk-UA"/>
        </w:rPr>
        <w:tab/>
        <w:t xml:space="preserve"> Обсяги будівництва будівель зменшилися на 7% (житлових – на 7,3%, нежитлових – на 6,7%). Обсяги будівництва інженерних споруд зросли в 4 рази. </w:t>
      </w:r>
    </w:p>
    <w:p w:rsidR="00B47D61" w:rsidRPr="00B47D61" w:rsidRDefault="00B47D61" w:rsidP="00B47D61">
      <w:pPr>
        <w:pStyle w:val="a3"/>
        <w:spacing w:before="0" w:beforeAutospacing="0" w:after="0" w:afterAutospacing="0"/>
        <w:jc w:val="both"/>
        <w:rPr>
          <w:lang w:val="uk-UA"/>
        </w:rPr>
      </w:pPr>
      <w:r w:rsidRPr="00B47D61">
        <w:rPr>
          <w:b/>
          <w:bCs/>
          <w:color w:val="000000"/>
          <w:sz w:val="28"/>
          <w:szCs w:val="28"/>
          <w:lang w:val="uk-UA"/>
        </w:rPr>
        <w:tab/>
      </w:r>
      <w:r w:rsidRPr="00B47D61">
        <w:rPr>
          <w:color w:val="000000"/>
          <w:sz w:val="28"/>
          <w:szCs w:val="28"/>
          <w:lang w:val="uk-UA"/>
        </w:rPr>
        <w:t>Нове будівництво склало 14,2% від загального обсягу виробленої будівельної продукції, ремонт (капітальний та поточний) – 16,9%, реконструкція та технічне переоcнащення – 68,9%.</w:t>
      </w:r>
    </w:p>
    <w:p w:rsidR="00B47D61" w:rsidRPr="00B47D61" w:rsidRDefault="00B47D61" w:rsidP="00B47D61">
      <w:pPr>
        <w:pStyle w:val="a3"/>
        <w:spacing w:before="0" w:beforeAutospacing="0" w:after="0" w:afterAutospacing="0"/>
        <w:jc w:val="center"/>
        <w:rPr>
          <w:lang w:val="uk-UA"/>
        </w:rPr>
      </w:pPr>
      <w:r w:rsidRPr="00B47D61">
        <w:rPr>
          <w:lang w:val="uk-UA"/>
        </w:rPr>
        <w:t> </w:t>
      </w:r>
    </w:p>
    <w:p w:rsidR="00B47D61" w:rsidRPr="00B47D61" w:rsidRDefault="00B47D61" w:rsidP="00B47D61">
      <w:pPr>
        <w:pStyle w:val="a3"/>
        <w:spacing w:before="0" w:beforeAutospacing="0" w:after="0" w:afterAutospacing="0"/>
        <w:ind w:firstLine="720"/>
        <w:jc w:val="both"/>
        <w:rPr>
          <w:lang w:val="uk-UA"/>
        </w:rPr>
      </w:pPr>
      <w:r w:rsidRPr="00B47D61">
        <w:rPr>
          <w:lang w:val="uk-UA"/>
        </w:rPr>
        <w:t> </w:t>
      </w:r>
    </w:p>
    <w:p w:rsidR="00B47D61" w:rsidRPr="00B47D61" w:rsidRDefault="00B47D61" w:rsidP="00B47D61">
      <w:pPr>
        <w:pStyle w:val="a3"/>
        <w:spacing w:before="0" w:beforeAutospacing="0" w:after="0" w:afterAutospacing="0"/>
        <w:jc w:val="center"/>
        <w:rPr>
          <w:lang w:val="uk-UA"/>
        </w:rPr>
      </w:pPr>
      <w:r w:rsidRPr="00B47D61">
        <w:rPr>
          <w:color w:val="FF0000"/>
          <w:sz w:val="28"/>
          <w:szCs w:val="28"/>
          <w:lang w:val="uk-UA"/>
        </w:rPr>
        <w:tab/>
      </w:r>
      <w:r w:rsidRPr="00B47D61">
        <w:rPr>
          <w:b/>
          <w:bCs/>
          <w:color w:val="000000"/>
          <w:sz w:val="28"/>
          <w:szCs w:val="28"/>
          <w:lang w:val="uk-UA"/>
        </w:rPr>
        <w:t>ЗОВНІШНЬОЕКОНОМІЧНА ДІЯЛЬНІСТЬ</w:t>
      </w:r>
    </w:p>
    <w:p w:rsidR="00B47D61" w:rsidRPr="00B47D61" w:rsidRDefault="00B47D61" w:rsidP="00B47D61">
      <w:pPr>
        <w:pStyle w:val="a3"/>
        <w:spacing w:before="0" w:beforeAutospacing="0" w:after="0" w:afterAutospacing="0"/>
        <w:jc w:val="center"/>
        <w:rPr>
          <w:lang w:val="uk-UA"/>
        </w:rPr>
      </w:pPr>
      <w:r w:rsidRPr="00B47D61">
        <w:rPr>
          <w:lang w:val="uk-UA"/>
        </w:rPr>
        <w:t> </w:t>
      </w:r>
    </w:p>
    <w:p w:rsidR="00B47D61" w:rsidRPr="00B47D61" w:rsidRDefault="00B47D61" w:rsidP="00B47D61">
      <w:pPr>
        <w:pStyle w:val="a3"/>
        <w:spacing w:before="0" w:beforeAutospacing="0" w:after="0" w:afterAutospacing="0"/>
        <w:ind w:firstLine="720"/>
        <w:jc w:val="both"/>
        <w:rPr>
          <w:lang w:val="uk-UA"/>
        </w:rPr>
      </w:pPr>
      <w:r w:rsidRPr="00B47D61">
        <w:rPr>
          <w:color w:val="000000"/>
          <w:sz w:val="28"/>
          <w:szCs w:val="28"/>
          <w:lang w:val="uk-UA"/>
        </w:rPr>
        <w:t xml:space="preserve">У січні 2020р. експорт </w:t>
      </w:r>
      <w:r w:rsidRPr="00B47D61">
        <w:rPr>
          <w:b/>
          <w:bCs/>
          <w:color w:val="000000"/>
          <w:sz w:val="28"/>
          <w:szCs w:val="28"/>
          <w:lang w:val="uk-UA"/>
        </w:rPr>
        <w:t>товарів</w:t>
      </w:r>
      <w:r w:rsidRPr="00B47D61">
        <w:rPr>
          <w:color w:val="000000"/>
          <w:sz w:val="28"/>
          <w:szCs w:val="28"/>
          <w:lang w:val="uk-UA"/>
        </w:rPr>
        <w:t xml:space="preserve"> становив 79261,7 тис.дол. США, імпорт – 25039,9 тис.дол. Порівняно із січнем 2019р. експорт збільшився на 5,5% (на 4122 тис.дол.), імпорт зменшився на 15,7% (на 4659,6 тис.дол.). Позитивне сальдо становило 54221,8 тис.дол. (у  січні 2019р. також позитивне – 45440,2 тис.дол.). </w:t>
      </w:r>
    </w:p>
    <w:p w:rsidR="00B47D61" w:rsidRPr="00B47D61" w:rsidRDefault="00B47D61" w:rsidP="00B47D61">
      <w:pPr>
        <w:pStyle w:val="a3"/>
        <w:spacing w:before="0" w:beforeAutospacing="0" w:after="0" w:afterAutospacing="0"/>
        <w:ind w:firstLine="720"/>
        <w:jc w:val="both"/>
        <w:rPr>
          <w:lang w:val="uk-UA"/>
        </w:rPr>
      </w:pPr>
      <w:r w:rsidRPr="00B47D61">
        <w:rPr>
          <w:color w:val="000000"/>
          <w:sz w:val="28"/>
          <w:szCs w:val="28"/>
          <w:lang w:val="uk-UA"/>
        </w:rPr>
        <w:t xml:space="preserve">У загальному обсязі експорту товарів порівняно із січнем 2019р. збільшилася частка паперу та картону, насіння і плодів олійних рослин, зернових культур, текстильних матеріалів та текстильних виробів. Натомість зменшилася частка машин, обладнання та механізмів; електротехнічного обладнання, взуття, готових харчових продуктів, деревини і виробів із деревини. </w:t>
      </w:r>
    </w:p>
    <w:p w:rsidR="00B47D61" w:rsidRPr="00B47D61" w:rsidRDefault="00B47D61" w:rsidP="00B47D61">
      <w:pPr>
        <w:pStyle w:val="a3"/>
        <w:spacing w:before="0" w:beforeAutospacing="0" w:after="0" w:afterAutospacing="0"/>
        <w:ind w:firstLine="720"/>
        <w:jc w:val="both"/>
        <w:rPr>
          <w:lang w:val="uk-UA"/>
        </w:rPr>
      </w:pPr>
      <w:r w:rsidRPr="00B47D61">
        <w:rPr>
          <w:color w:val="000000"/>
          <w:sz w:val="28"/>
          <w:szCs w:val="28"/>
          <w:lang w:val="uk-UA"/>
        </w:rPr>
        <w:t>Обсяг експорту товарів до країн Європейського Союзу становив 35590,3 тис.дол., або 44,9% від загального обсягу експорту (у січні 2019р. – 39047,6 тис.дол., або 52%), та зменшився порівняно із січнем 2019р. на 3457,3 тис.дол., або на 8,9%.</w:t>
      </w:r>
    </w:p>
    <w:p w:rsidR="00B47D61" w:rsidRPr="00B47D61" w:rsidRDefault="00B47D61" w:rsidP="00B47D61">
      <w:pPr>
        <w:pStyle w:val="a3"/>
        <w:spacing w:before="0" w:beforeAutospacing="0" w:after="0" w:afterAutospacing="0"/>
        <w:ind w:firstLine="720"/>
        <w:jc w:val="both"/>
        <w:rPr>
          <w:lang w:val="uk-UA"/>
        </w:rPr>
      </w:pPr>
      <w:r w:rsidRPr="00B47D61">
        <w:rPr>
          <w:color w:val="000000"/>
          <w:sz w:val="28"/>
          <w:szCs w:val="28"/>
          <w:lang w:val="uk-UA"/>
        </w:rPr>
        <w:t xml:space="preserve">Найвагоміші експортні поставки товарів серед країн ЄС здійснювалися до Іспанії, Нідерландів, Румунії та Литви. </w:t>
      </w:r>
    </w:p>
    <w:p w:rsidR="00B47D61" w:rsidRPr="00B47D61" w:rsidRDefault="00B47D61" w:rsidP="00B47D61">
      <w:pPr>
        <w:pStyle w:val="a3"/>
        <w:spacing w:before="0" w:beforeAutospacing="0" w:after="0" w:afterAutospacing="0"/>
        <w:ind w:firstLine="720"/>
        <w:jc w:val="both"/>
        <w:rPr>
          <w:lang w:val="uk-UA"/>
        </w:rPr>
      </w:pPr>
      <w:r w:rsidRPr="00B47D61">
        <w:rPr>
          <w:color w:val="000000"/>
          <w:sz w:val="28"/>
          <w:szCs w:val="28"/>
          <w:lang w:val="uk-UA"/>
        </w:rPr>
        <w:t>Серед інших країн світу найбільше експортувалися товари до Єгипту, Азербайджану, Алжиру, Китаю, Узбекистану, Туреччини та Білорусі.</w:t>
      </w:r>
    </w:p>
    <w:p w:rsidR="00B47D61" w:rsidRPr="00B47D61" w:rsidRDefault="00B47D61" w:rsidP="00B47D61">
      <w:pPr>
        <w:pStyle w:val="a3"/>
        <w:spacing w:before="0" w:beforeAutospacing="0" w:after="0" w:afterAutospacing="0"/>
        <w:ind w:firstLine="720"/>
        <w:jc w:val="both"/>
        <w:rPr>
          <w:lang w:val="uk-UA"/>
        </w:rPr>
      </w:pPr>
      <w:r w:rsidRPr="00B47D61">
        <w:rPr>
          <w:color w:val="000000"/>
          <w:sz w:val="28"/>
          <w:szCs w:val="28"/>
          <w:lang w:val="uk-UA"/>
        </w:rPr>
        <w:t>Серед найбільших країн-партнерів експорт товарів збільшився до Алжиру в 17,8 раза, Узбекистану – у 7,2 раза, Китаю – у 2,4 раза, Єгипту – на 55,8%, Туреччини – на 52,2%, Нідерландів – на 25,6%;</w:t>
      </w:r>
      <w:r w:rsidRPr="00B47D61">
        <w:rPr>
          <w:color w:val="FF0000"/>
          <w:sz w:val="28"/>
          <w:szCs w:val="28"/>
          <w:lang w:val="uk-UA"/>
        </w:rPr>
        <w:t> </w:t>
      </w:r>
      <w:r w:rsidRPr="00B47D61">
        <w:rPr>
          <w:color w:val="000000"/>
          <w:sz w:val="28"/>
          <w:szCs w:val="28"/>
          <w:lang w:val="uk-UA"/>
        </w:rPr>
        <w:t>зменшився до Азербайджану на 26,8%, Румунії – на 25,2%, Іспанії – на 14,8%, Литви – на 14,1%, Білорусі – на 7,3%.</w:t>
      </w:r>
    </w:p>
    <w:p w:rsidR="00B47D61" w:rsidRPr="00B47D61" w:rsidRDefault="00B47D61" w:rsidP="00B47D61">
      <w:pPr>
        <w:pStyle w:val="a3"/>
        <w:spacing w:before="0" w:beforeAutospacing="0" w:after="0" w:afterAutospacing="0"/>
        <w:ind w:firstLine="720"/>
        <w:jc w:val="both"/>
        <w:rPr>
          <w:lang w:val="uk-UA"/>
        </w:rPr>
      </w:pPr>
      <w:r w:rsidRPr="00B47D61">
        <w:rPr>
          <w:color w:val="000000"/>
          <w:sz w:val="28"/>
          <w:szCs w:val="28"/>
          <w:lang w:val="uk-UA"/>
        </w:rPr>
        <w:t>У загальному обсязі імпорту товарів збільшилася частка текстильних матеріалів та текстильних виробів, мінеральних продуктів, готових харчових продуктів, недорогоцінних металів та виробів із них, паперу та картону, засобів наземного транспорту, крім залізничного. Зменшилася частка полімерних матеріалів, пластмас та виробів із них, машин, обладнання та механізмів; електротехнічного обладнання, продукції хімічної та пов’язаних із нею галузей промисловості. </w:t>
      </w:r>
    </w:p>
    <w:p w:rsidR="00B47D61" w:rsidRPr="00B47D61" w:rsidRDefault="00B47D61" w:rsidP="00B47D61">
      <w:pPr>
        <w:pStyle w:val="a3"/>
        <w:spacing w:before="0" w:beforeAutospacing="0" w:after="0" w:afterAutospacing="0"/>
        <w:ind w:firstLine="720"/>
        <w:jc w:val="both"/>
        <w:rPr>
          <w:lang w:val="uk-UA"/>
        </w:rPr>
      </w:pPr>
      <w:r w:rsidRPr="00B47D61">
        <w:rPr>
          <w:color w:val="000000"/>
          <w:sz w:val="28"/>
          <w:szCs w:val="28"/>
          <w:lang w:val="uk-UA"/>
        </w:rPr>
        <w:lastRenderedPageBreak/>
        <w:t xml:space="preserve">Імпорт товарів із країн Європейського Союзу становив 9845,8 тис.дол., або 39,3% загального обсягу (у січні 2019р. – відповідно 13595,7 тис.дол. та 45,8%), та зменшився проти січня 2019р. на 3749,9 тис.дол., або на 27,6%. </w:t>
      </w:r>
    </w:p>
    <w:p w:rsidR="00B47D61" w:rsidRPr="00B47D61" w:rsidRDefault="00B47D61" w:rsidP="00B47D61">
      <w:pPr>
        <w:pStyle w:val="a3"/>
        <w:spacing w:before="0" w:beforeAutospacing="0" w:after="0" w:afterAutospacing="0"/>
        <w:jc w:val="both"/>
        <w:rPr>
          <w:lang w:val="uk-UA"/>
        </w:rPr>
      </w:pPr>
      <w:r w:rsidRPr="00B47D61">
        <w:rPr>
          <w:color w:val="000000"/>
          <w:sz w:val="28"/>
          <w:szCs w:val="28"/>
          <w:lang w:val="uk-UA"/>
        </w:rPr>
        <w:tab/>
        <w:t>Серед країн ЄС найвагоміші імпортні поставки товарів надходили з Німеччини, Італії, Литви, Австрії та Польщі.</w:t>
      </w:r>
    </w:p>
    <w:p w:rsidR="00B47D61" w:rsidRPr="00B47D61" w:rsidRDefault="00B47D61" w:rsidP="00B47D61">
      <w:pPr>
        <w:pStyle w:val="a3"/>
        <w:spacing w:before="0" w:beforeAutospacing="0" w:after="0" w:afterAutospacing="0"/>
        <w:jc w:val="both"/>
        <w:rPr>
          <w:lang w:val="uk-UA"/>
        </w:rPr>
      </w:pPr>
      <w:r w:rsidRPr="00B47D61">
        <w:rPr>
          <w:color w:val="000000"/>
          <w:sz w:val="28"/>
          <w:szCs w:val="28"/>
          <w:lang w:val="uk-UA"/>
        </w:rPr>
        <w:tab/>
        <w:t>Серед інших країн світу найбільші імпортні поставки товарів</w:t>
      </w:r>
      <w:r w:rsidRPr="00B47D61">
        <w:rPr>
          <w:color w:val="FF0000"/>
          <w:sz w:val="28"/>
          <w:szCs w:val="28"/>
          <w:lang w:val="uk-UA"/>
        </w:rPr>
        <w:t> </w:t>
      </w:r>
      <w:r w:rsidRPr="00B47D61">
        <w:rPr>
          <w:color w:val="000000"/>
          <w:sz w:val="28"/>
          <w:szCs w:val="28"/>
          <w:lang w:val="uk-UA"/>
        </w:rPr>
        <w:t>надходили з Білорусі, Китаю, Бразилії, США, Російської Федерації та Туреччини.</w:t>
      </w:r>
    </w:p>
    <w:p w:rsidR="00B47D61" w:rsidRPr="00B47D61" w:rsidRDefault="00B47D61" w:rsidP="00B47D61">
      <w:pPr>
        <w:pStyle w:val="a3"/>
        <w:spacing w:before="0" w:beforeAutospacing="0" w:after="0" w:afterAutospacing="0"/>
        <w:ind w:firstLine="720"/>
        <w:jc w:val="both"/>
        <w:rPr>
          <w:lang w:val="uk-UA"/>
        </w:rPr>
      </w:pPr>
      <w:r w:rsidRPr="00B47D61">
        <w:rPr>
          <w:color w:val="000000"/>
          <w:sz w:val="28"/>
          <w:szCs w:val="28"/>
          <w:lang w:val="uk-UA"/>
        </w:rPr>
        <w:t>Порівняно із січнем 2019р. імпорт товарів збільшився з Австрії та Туреччини у 2,5 раза з кожної, США – в 1,7 раза, Китаю – на 2,2%; зменшився з Литви на 64,6%, Польщі – на 59,2%, Російської Федерації – на 27,3%, Німеччини – на 27,2%, Білорусі – на 19,1%, Бразилії – на 10,9%, Італії – на 3,5%.</w:t>
      </w:r>
    </w:p>
    <w:p w:rsidR="00B47D61" w:rsidRPr="00B47D61" w:rsidRDefault="00B47D61" w:rsidP="00B47D61">
      <w:pPr>
        <w:pStyle w:val="a3"/>
        <w:spacing w:before="0" w:beforeAutospacing="0" w:after="0" w:afterAutospacing="0"/>
        <w:ind w:firstLine="708"/>
        <w:jc w:val="both"/>
        <w:rPr>
          <w:lang w:val="uk-UA"/>
        </w:rPr>
      </w:pPr>
      <w:r w:rsidRPr="00B47D61">
        <w:rPr>
          <w:color w:val="000000"/>
          <w:sz w:val="28"/>
          <w:szCs w:val="28"/>
          <w:lang w:val="uk-UA"/>
        </w:rPr>
        <w:t xml:space="preserve">У 2019р. в економіку Чернігівської області іноземними інвесторами із 7 країн світу вкладено 6892 тис.дол. США </w:t>
      </w:r>
      <w:r w:rsidRPr="00B47D61">
        <w:rPr>
          <w:b/>
          <w:bCs/>
          <w:color w:val="000000"/>
          <w:sz w:val="28"/>
          <w:szCs w:val="28"/>
          <w:lang w:val="uk-UA"/>
        </w:rPr>
        <w:t>прямих інвестицій</w:t>
      </w:r>
      <w:r w:rsidRPr="00B47D61">
        <w:rPr>
          <w:color w:val="000000"/>
          <w:sz w:val="28"/>
          <w:szCs w:val="28"/>
          <w:lang w:val="uk-UA"/>
        </w:rPr>
        <w:t xml:space="preserve"> (акціонерного капіталу). </w:t>
      </w:r>
    </w:p>
    <w:p w:rsidR="00B47D61" w:rsidRPr="00B47D61" w:rsidRDefault="00B47D61" w:rsidP="00B47D61">
      <w:pPr>
        <w:pStyle w:val="a3"/>
        <w:spacing w:before="0" w:beforeAutospacing="0" w:after="0" w:afterAutospacing="0"/>
        <w:ind w:firstLine="708"/>
        <w:jc w:val="both"/>
        <w:rPr>
          <w:lang w:val="uk-UA"/>
        </w:rPr>
      </w:pPr>
      <w:r w:rsidRPr="00B47D61">
        <w:rPr>
          <w:color w:val="000000"/>
          <w:sz w:val="28"/>
          <w:szCs w:val="28"/>
          <w:lang w:val="uk-UA"/>
        </w:rPr>
        <w:t xml:space="preserve">Обсяг прямих інвестицій (акціонерного капіталу), унесених в економіку Чернігівської області з початку інвестування, на 31 грудня 2019р. становив 442906,9 тис.дол. США. </w:t>
      </w:r>
    </w:p>
    <w:p w:rsidR="00B47D61" w:rsidRPr="00B47D61" w:rsidRDefault="00B47D61" w:rsidP="00B47D61">
      <w:pPr>
        <w:pStyle w:val="a3"/>
        <w:spacing w:before="0" w:beforeAutospacing="0" w:after="0" w:afterAutospacing="0"/>
        <w:ind w:firstLine="708"/>
        <w:jc w:val="both"/>
        <w:rPr>
          <w:lang w:val="uk-UA"/>
        </w:rPr>
      </w:pPr>
      <w:r w:rsidRPr="00B47D61">
        <w:rPr>
          <w:color w:val="000000"/>
          <w:sz w:val="28"/>
          <w:szCs w:val="28"/>
          <w:lang w:val="uk-UA"/>
        </w:rPr>
        <w:t>Інвестиції надійшли з 38 країн світу.</w:t>
      </w:r>
      <w:r w:rsidRPr="00B47D61">
        <w:rPr>
          <w:color w:val="FF0000"/>
          <w:sz w:val="28"/>
          <w:szCs w:val="28"/>
          <w:lang w:val="uk-UA"/>
        </w:rPr>
        <w:t> </w:t>
      </w:r>
      <w:r w:rsidRPr="00B47D61">
        <w:rPr>
          <w:color w:val="000000"/>
          <w:sz w:val="28"/>
          <w:szCs w:val="28"/>
          <w:lang w:val="uk-UA"/>
        </w:rPr>
        <w:t>З країн ЄС з початку інвестування внесено 420668,7 тис.дол. (95% загального обсягу акціонерного капіталу), з інших країн світу – 22238,2 тис.дол. (5%).</w:t>
      </w:r>
    </w:p>
    <w:p w:rsidR="00B47D61" w:rsidRPr="00B47D61" w:rsidRDefault="00B47D61" w:rsidP="00B47D61">
      <w:pPr>
        <w:pStyle w:val="a3"/>
        <w:spacing w:before="0" w:beforeAutospacing="0" w:after="0" w:afterAutospacing="0"/>
        <w:ind w:firstLine="708"/>
        <w:jc w:val="both"/>
        <w:rPr>
          <w:lang w:val="uk-UA"/>
        </w:rPr>
      </w:pPr>
      <w:r w:rsidRPr="00B47D61">
        <w:rPr>
          <w:color w:val="000000"/>
          <w:sz w:val="28"/>
          <w:szCs w:val="28"/>
          <w:lang w:val="uk-UA"/>
        </w:rPr>
        <w:t xml:space="preserve">До основних країн-інвесторів, на які припадає 96,1% загального обсягу прямих інвестицій, входять: Сполучене Королівство Великої Британії та Північної Ірландії, Польща, Нідерланди, Кіпр, Китай, Швейцарія, Латвія, Туреччина. </w:t>
      </w:r>
    </w:p>
    <w:p w:rsidR="00B47D61" w:rsidRPr="00B47D61" w:rsidRDefault="00B47D61" w:rsidP="00B47D61">
      <w:pPr>
        <w:pStyle w:val="a3"/>
        <w:spacing w:before="0" w:beforeAutospacing="0" w:after="0" w:afterAutospacing="0"/>
        <w:ind w:firstLine="720"/>
        <w:jc w:val="both"/>
        <w:rPr>
          <w:lang w:val="uk-UA"/>
        </w:rPr>
      </w:pPr>
      <w:r w:rsidRPr="00B47D61">
        <w:rPr>
          <w:color w:val="000000"/>
          <w:sz w:val="28"/>
          <w:szCs w:val="28"/>
          <w:lang w:val="uk-UA"/>
        </w:rPr>
        <w:t>На підприємствах промисловості області зосереджено 90,7% загального обсягу прямих інвестицій, на підприємствах сільського, лісового та рибного господарства – 5%, у сфері адміністративного та допоміжного обслуговування – 1,6%, тимчасового розміщування й організації харчування – 1,2%, в організаціях, що здійснюють операції з нерухомим майном – 0,5%.</w:t>
      </w:r>
    </w:p>
    <w:p w:rsidR="00B47D61" w:rsidRPr="00B47D61" w:rsidRDefault="00B47D61" w:rsidP="00B47D61">
      <w:pPr>
        <w:pStyle w:val="a3"/>
        <w:spacing w:before="0" w:beforeAutospacing="0" w:after="0" w:afterAutospacing="0"/>
        <w:ind w:firstLine="720"/>
        <w:jc w:val="both"/>
        <w:rPr>
          <w:lang w:val="uk-UA"/>
        </w:rPr>
      </w:pPr>
      <w:r w:rsidRPr="00B47D61">
        <w:rPr>
          <w:lang w:val="uk-UA"/>
        </w:rPr>
        <w:t> </w:t>
      </w:r>
    </w:p>
    <w:p w:rsidR="00B47D61" w:rsidRPr="00B47D61" w:rsidRDefault="00B47D61" w:rsidP="00B47D61">
      <w:pPr>
        <w:pStyle w:val="a3"/>
        <w:spacing w:before="0" w:beforeAutospacing="0" w:after="0" w:afterAutospacing="0"/>
        <w:jc w:val="center"/>
        <w:rPr>
          <w:lang w:val="uk-UA"/>
        </w:rPr>
      </w:pPr>
      <w:r w:rsidRPr="00B47D61">
        <w:rPr>
          <w:b/>
          <w:bCs/>
          <w:color w:val="000000"/>
          <w:sz w:val="28"/>
          <w:szCs w:val="28"/>
          <w:lang w:val="uk-UA"/>
        </w:rPr>
        <w:t>ВНУТРІШНЯ ТОРГІВЛЯ</w:t>
      </w:r>
    </w:p>
    <w:p w:rsidR="00B47D61" w:rsidRPr="00B47D61" w:rsidRDefault="00B47D61" w:rsidP="00B47D61">
      <w:pPr>
        <w:pStyle w:val="a3"/>
        <w:spacing w:before="0" w:beforeAutospacing="0" w:after="0" w:afterAutospacing="0"/>
        <w:jc w:val="center"/>
        <w:rPr>
          <w:lang w:val="uk-UA"/>
        </w:rPr>
      </w:pPr>
      <w:r w:rsidRPr="00B47D61">
        <w:rPr>
          <w:lang w:val="uk-UA"/>
        </w:rPr>
        <w:t> </w:t>
      </w:r>
    </w:p>
    <w:p w:rsidR="00B47D61" w:rsidRPr="00B47D61" w:rsidRDefault="00B47D61" w:rsidP="00B47D61">
      <w:pPr>
        <w:pStyle w:val="a3"/>
        <w:spacing w:before="0" w:beforeAutospacing="0" w:after="0" w:afterAutospacing="0"/>
        <w:ind w:firstLine="720"/>
        <w:jc w:val="both"/>
        <w:rPr>
          <w:lang w:val="uk-UA"/>
        </w:rPr>
      </w:pPr>
      <w:r w:rsidRPr="00B47D61">
        <w:rPr>
          <w:b/>
          <w:bCs/>
          <w:color w:val="000000"/>
          <w:sz w:val="28"/>
          <w:szCs w:val="28"/>
          <w:lang w:val="uk-UA"/>
        </w:rPr>
        <w:t>Оборот роздрібної торгівлі, </w:t>
      </w:r>
      <w:r w:rsidRPr="00B47D61">
        <w:rPr>
          <w:color w:val="000000"/>
          <w:sz w:val="28"/>
          <w:szCs w:val="28"/>
          <w:lang w:val="uk-UA"/>
        </w:rPr>
        <w:t xml:space="preserve">який включає дані щодо роздрібного товарообороту підприємств (юридичних осіб та фізичних осіб-підприємців), основним видом економічної діяльності яких є роздрібна торгівля, у січні–лютому 2020р. становив 3199,5 млн.грн, що в порівнянних цінах на 11,1% більше від обсягу січня–лютого 2019р. </w:t>
      </w:r>
    </w:p>
    <w:p w:rsidR="00B47D61" w:rsidRPr="00B47D61" w:rsidRDefault="00B47D61" w:rsidP="00B47D61">
      <w:pPr>
        <w:pStyle w:val="a3"/>
        <w:spacing w:before="0" w:beforeAutospacing="0" w:after="0" w:afterAutospacing="0"/>
        <w:ind w:firstLine="720"/>
        <w:jc w:val="both"/>
        <w:rPr>
          <w:lang w:val="uk-UA"/>
        </w:rPr>
      </w:pPr>
      <w:r w:rsidRPr="00B47D61">
        <w:rPr>
          <w:b/>
          <w:bCs/>
          <w:color w:val="000000"/>
          <w:sz w:val="28"/>
          <w:szCs w:val="28"/>
          <w:lang w:val="uk-UA"/>
        </w:rPr>
        <w:t>Роздрібний товарооборот підприємств роздрібної торгівлі (юридичних осіб)</w:t>
      </w:r>
      <w:r w:rsidRPr="00B47D61">
        <w:rPr>
          <w:color w:val="000000"/>
          <w:sz w:val="28"/>
          <w:szCs w:val="28"/>
          <w:lang w:val="uk-UA"/>
        </w:rPr>
        <w:t xml:space="preserve"> у січні–лютому 2020р. становив 2076,2 млн.грн                        і в порівнянних цінах зріс проти січня–лютого 2019р. на 9,4%.</w:t>
      </w:r>
    </w:p>
    <w:p w:rsidR="00B47D61" w:rsidRPr="00B47D61" w:rsidRDefault="00B47D61" w:rsidP="00B47D61">
      <w:pPr>
        <w:pStyle w:val="a3"/>
        <w:spacing w:before="0" w:beforeAutospacing="0" w:after="0" w:afterAutospacing="0"/>
        <w:ind w:firstLine="720"/>
        <w:jc w:val="both"/>
        <w:rPr>
          <w:lang w:val="uk-UA"/>
        </w:rPr>
      </w:pPr>
      <w:r w:rsidRPr="00B47D61">
        <w:rPr>
          <w:lang w:val="uk-UA"/>
        </w:rPr>
        <w:t> </w:t>
      </w:r>
    </w:p>
    <w:p w:rsidR="00B47D61" w:rsidRPr="00B47D61" w:rsidRDefault="00B47D61" w:rsidP="00B47D61">
      <w:pPr>
        <w:pStyle w:val="a3"/>
        <w:spacing w:before="0" w:beforeAutospacing="0" w:after="0" w:afterAutospacing="0"/>
        <w:jc w:val="center"/>
        <w:rPr>
          <w:lang w:val="uk-UA"/>
        </w:rPr>
      </w:pPr>
      <w:r w:rsidRPr="00B47D61">
        <w:rPr>
          <w:b/>
          <w:bCs/>
          <w:color w:val="000000"/>
          <w:sz w:val="28"/>
          <w:szCs w:val="28"/>
          <w:lang w:val="uk-UA"/>
        </w:rPr>
        <w:t>ТРАНСПОРТ</w:t>
      </w:r>
    </w:p>
    <w:p w:rsidR="00B47D61" w:rsidRPr="00B47D61" w:rsidRDefault="00B47D61" w:rsidP="00B47D61">
      <w:pPr>
        <w:pStyle w:val="a3"/>
        <w:spacing w:before="0" w:beforeAutospacing="0" w:after="0" w:afterAutospacing="0"/>
        <w:jc w:val="center"/>
        <w:rPr>
          <w:lang w:val="uk-UA"/>
        </w:rPr>
      </w:pPr>
      <w:r w:rsidRPr="00B47D61">
        <w:rPr>
          <w:lang w:val="uk-UA"/>
        </w:rPr>
        <w:lastRenderedPageBreak/>
        <w:t> </w:t>
      </w:r>
    </w:p>
    <w:p w:rsidR="00B47D61" w:rsidRPr="00B47D61" w:rsidRDefault="00B47D61" w:rsidP="00B47D61">
      <w:pPr>
        <w:pStyle w:val="a3"/>
        <w:spacing w:before="0" w:beforeAutospacing="0" w:after="0" w:afterAutospacing="0"/>
        <w:ind w:firstLine="709"/>
        <w:jc w:val="both"/>
        <w:rPr>
          <w:lang w:val="uk-UA"/>
        </w:rPr>
      </w:pPr>
      <w:r w:rsidRPr="00B47D61">
        <w:rPr>
          <w:color w:val="000000"/>
          <w:sz w:val="28"/>
          <w:szCs w:val="28"/>
          <w:lang w:val="uk-UA"/>
        </w:rPr>
        <w:t xml:space="preserve">У січні–лютому 2020р. вантажообіг підприємств транспорту становив 141,6 млн.ткм, або 99,4% від обсягу січня–лютого 2019р. Підприємствами транспорту </w:t>
      </w:r>
      <w:r w:rsidRPr="00B47D61">
        <w:rPr>
          <w:b/>
          <w:bCs/>
          <w:color w:val="000000"/>
          <w:sz w:val="28"/>
          <w:szCs w:val="28"/>
          <w:lang w:val="uk-UA"/>
        </w:rPr>
        <w:t>перевезено</w:t>
      </w:r>
      <w:r w:rsidRPr="00B47D61">
        <w:rPr>
          <w:color w:val="000000"/>
          <w:sz w:val="28"/>
          <w:szCs w:val="28"/>
          <w:lang w:val="uk-UA"/>
        </w:rPr>
        <w:t xml:space="preserve"> 227,3 тис.т </w:t>
      </w:r>
      <w:r w:rsidRPr="00B47D61">
        <w:rPr>
          <w:b/>
          <w:bCs/>
          <w:color w:val="000000"/>
          <w:sz w:val="28"/>
          <w:szCs w:val="28"/>
          <w:lang w:val="uk-UA"/>
        </w:rPr>
        <w:t>вантажів</w:t>
      </w:r>
      <w:r w:rsidRPr="00B47D61">
        <w:rPr>
          <w:color w:val="000000"/>
          <w:sz w:val="28"/>
          <w:szCs w:val="28"/>
          <w:lang w:val="uk-UA"/>
        </w:rPr>
        <w:t>, що становить 82,6% від обсягу січня–лютого 2019р.</w:t>
      </w:r>
    </w:p>
    <w:p w:rsidR="00B47D61" w:rsidRPr="00B47D61" w:rsidRDefault="00B47D61" w:rsidP="00B47D61">
      <w:pPr>
        <w:pStyle w:val="a3"/>
        <w:spacing w:before="0" w:beforeAutospacing="0" w:after="0" w:afterAutospacing="0"/>
        <w:ind w:firstLine="709"/>
        <w:jc w:val="both"/>
        <w:rPr>
          <w:lang w:val="uk-UA"/>
        </w:rPr>
      </w:pPr>
      <w:r w:rsidRPr="00B47D61">
        <w:rPr>
          <w:color w:val="000000"/>
          <w:sz w:val="28"/>
          <w:szCs w:val="28"/>
          <w:lang w:val="uk-UA"/>
        </w:rPr>
        <w:t xml:space="preserve">Підприємствами автомобільного транспорту (з урахуванням перевезень фізичними особами-підприємцями) за січень–лютий 2020р. виконано вантажообіг в обсязі 138,8 млн.ткм, який скоротився на 2,6% порівняно із січнем–лютим 2019р. та перевезено 205,5 тис.т вантажів, що становить 74,7% рівня січня–лютого 2019р. </w:t>
      </w:r>
    </w:p>
    <w:p w:rsidR="00B47D61" w:rsidRPr="00B47D61" w:rsidRDefault="00B47D61" w:rsidP="00B47D61">
      <w:pPr>
        <w:pStyle w:val="a3"/>
        <w:spacing w:before="0" w:beforeAutospacing="0" w:after="0" w:afterAutospacing="0"/>
        <w:ind w:firstLine="709"/>
        <w:jc w:val="both"/>
        <w:rPr>
          <w:lang w:val="uk-UA"/>
        </w:rPr>
      </w:pPr>
      <w:r w:rsidRPr="00B47D61">
        <w:rPr>
          <w:color w:val="000000"/>
          <w:sz w:val="28"/>
          <w:szCs w:val="28"/>
          <w:lang w:val="uk-UA"/>
        </w:rPr>
        <w:t>Річковим транспортом перевезено вантажів в обсязі 21,8 тис.т.</w:t>
      </w:r>
    </w:p>
    <w:p w:rsidR="00B47D61" w:rsidRPr="00B47D61" w:rsidRDefault="00B47D61" w:rsidP="00B47D61">
      <w:pPr>
        <w:pStyle w:val="a3"/>
        <w:spacing w:before="0" w:beforeAutospacing="0" w:after="0" w:afterAutospacing="0"/>
        <w:ind w:firstLine="709"/>
        <w:jc w:val="both"/>
        <w:rPr>
          <w:lang w:val="uk-UA"/>
        </w:rPr>
      </w:pPr>
      <w:r w:rsidRPr="00B47D61">
        <w:rPr>
          <w:color w:val="000000"/>
          <w:sz w:val="28"/>
          <w:szCs w:val="28"/>
          <w:lang w:val="uk-UA"/>
        </w:rPr>
        <w:t xml:space="preserve">У січні–лютому 2020р. усіма видами транспорту виконано пасажирообіг в обсязі 102,9 млн.пас.км, послугами </w:t>
      </w:r>
      <w:r w:rsidRPr="00B47D61">
        <w:rPr>
          <w:b/>
          <w:bCs/>
          <w:color w:val="000000"/>
          <w:sz w:val="28"/>
          <w:szCs w:val="28"/>
          <w:lang w:val="uk-UA"/>
        </w:rPr>
        <w:t>пасажирського транспорту</w:t>
      </w:r>
      <w:r w:rsidRPr="00B47D61">
        <w:rPr>
          <w:color w:val="000000"/>
          <w:sz w:val="28"/>
          <w:szCs w:val="28"/>
          <w:lang w:val="uk-UA"/>
        </w:rPr>
        <w:t xml:space="preserve"> скористалися 12 млн пасажирів, що становить, відповідно, 93,1% та 95,6% від обсягу січня–лютого 2019р.</w:t>
      </w:r>
    </w:p>
    <w:p w:rsidR="00B47D61" w:rsidRPr="00B47D61" w:rsidRDefault="00B47D61" w:rsidP="00B47D61">
      <w:pPr>
        <w:pStyle w:val="a3"/>
        <w:spacing w:before="0" w:beforeAutospacing="0" w:after="0" w:afterAutospacing="0"/>
        <w:ind w:firstLine="709"/>
        <w:jc w:val="both"/>
        <w:rPr>
          <w:lang w:val="uk-UA"/>
        </w:rPr>
      </w:pPr>
      <w:r w:rsidRPr="00B47D61">
        <w:rPr>
          <w:color w:val="000000"/>
          <w:sz w:val="28"/>
          <w:szCs w:val="28"/>
          <w:lang w:val="uk-UA"/>
        </w:rPr>
        <w:t>Послугами автомобільного</w:t>
      </w:r>
      <w:r w:rsidRPr="00B47D61">
        <w:rPr>
          <w:b/>
          <w:bCs/>
          <w:color w:val="000000"/>
          <w:sz w:val="28"/>
          <w:szCs w:val="28"/>
          <w:lang w:val="uk-UA"/>
        </w:rPr>
        <w:t> </w:t>
      </w:r>
      <w:r w:rsidRPr="00B47D61">
        <w:rPr>
          <w:color w:val="000000"/>
          <w:sz w:val="28"/>
          <w:szCs w:val="28"/>
          <w:lang w:val="uk-UA"/>
        </w:rPr>
        <w:t xml:space="preserve">транспорту (з урахуванням перевезень фізичними особами-підприємцями) скористалися 6 млн пасажирів,           що на 1% менше, ніж у січні–лютому 2019р. Перевезення пасажирів автотранспортом фізичних осіб-підприємців становили 2,2 млн пасажирів (99,8% до січня–лютого 2019р.). </w:t>
      </w:r>
    </w:p>
    <w:p w:rsidR="00B47D61" w:rsidRPr="00B47D61" w:rsidRDefault="00B47D61" w:rsidP="00B47D61">
      <w:pPr>
        <w:pStyle w:val="a3"/>
        <w:spacing w:before="0" w:beforeAutospacing="0" w:after="0" w:afterAutospacing="0"/>
        <w:ind w:firstLine="709"/>
        <w:jc w:val="both"/>
        <w:rPr>
          <w:lang w:val="uk-UA"/>
        </w:rPr>
      </w:pPr>
      <w:r w:rsidRPr="00B47D61">
        <w:rPr>
          <w:color w:val="000000"/>
          <w:sz w:val="28"/>
          <w:szCs w:val="28"/>
          <w:lang w:val="uk-UA"/>
        </w:rPr>
        <w:t>Міським електротранспортом перевезено 6 млн пасажирів, що становить 92,4% рівня січня–лютого 2019р.</w:t>
      </w:r>
    </w:p>
    <w:p w:rsidR="00B47D61" w:rsidRPr="00B47D61" w:rsidRDefault="00B47D61" w:rsidP="00B47D61">
      <w:pPr>
        <w:pStyle w:val="a3"/>
        <w:spacing w:before="0" w:beforeAutospacing="0" w:after="0" w:afterAutospacing="0"/>
        <w:jc w:val="center"/>
        <w:rPr>
          <w:lang w:val="uk-UA"/>
        </w:rPr>
      </w:pPr>
      <w:r w:rsidRPr="00B47D61">
        <w:rPr>
          <w:lang w:val="uk-UA"/>
        </w:rPr>
        <w:t> </w:t>
      </w:r>
    </w:p>
    <w:p w:rsidR="00B47D61" w:rsidRPr="00B47D61" w:rsidRDefault="00B47D61" w:rsidP="00B47D61">
      <w:pPr>
        <w:pStyle w:val="a3"/>
        <w:spacing w:before="0" w:beforeAutospacing="0" w:after="0" w:afterAutospacing="0"/>
        <w:jc w:val="center"/>
        <w:rPr>
          <w:lang w:val="uk-UA"/>
        </w:rPr>
      </w:pPr>
      <w:r w:rsidRPr="00B47D61">
        <w:rPr>
          <w:lang w:val="uk-UA"/>
        </w:rPr>
        <w:t> </w:t>
      </w:r>
    </w:p>
    <w:p w:rsidR="00B47D61" w:rsidRPr="00B47D61" w:rsidRDefault="00B47D61" w:rsidP="00B47D61">
      <w:pPr>
        <w:pStyle w:val="a3"/>
        <w:spacing w:before="0" w:beforeAutospacing="0" w:after="0" w:afterAutospacing="0"/>
        <w:jc w:val="right"/>
        <w:rPr>
          <w:lang w:val="uk-UA"/>
        </w:rPr>
      </w:pPr>
      <w:r w:rsidRPr="00B47D61">
        <w:rPr>
          <w:lang w:val="uk-UA"/>
        </w:rPr>
        <w:t> </w:t>
      </w:r>
    </w:p>
    <w:p w:rsidR="00B47D61" w:rsidRPr="00B47D61" w:rsidRDefault="00B47D61" w:rsidP="00B47D61">
      <w:pPr>
        <w:pStyle w:val="a3"/>
        <w:spacing w:before="0" w:beforeAutospacing="0" w:after="0" w:afterAutospacing="0"/>
        <w:jc w:val="right"/>
        <w:rPr>
          <w:color w:val="000000"/>
          <w:sz w:val="28"/>
          <w:szCs w:val="28"/>
          <w:lang w:val="uk-UA"/>
        </w:rPr>
      </w:pPr>
      <w:r w:rsidRPr="00B47D61">
        <w:rPr>
          <w:color w:val="000000"/>
          <w:sz w:val="28"/>
          <w:szCs w:val="28"/>
          <w:lang w:val="uk-UA"/>
        </w:rPr>
        <w:t xml:space="preserve">Головне управління статистики </w:t>
      </w:r>
    </w:p>
    <w:p w:rsidR="00B47D61" w:rsidRPr="00B47D61" w:rsidRDefault="00B47D61" w:rsidP="00B47D61">
      <w:pPr>
        <w:pStyle w:val="a3"/>
        <w:spacing w:before="0" w:beforeAutospacing="0" w:after="0" w:afterAutospacing="0"/>
        <w:jc w:val="right"/>
        <w:rPr>
          <w:sz w:val="28"/>
          <w:szCs w:val="28"/>
          <w:lang w:val="uk-UA"/>
        </w:rPr>
      </w:pPr>
      <w:r w:rsidRPr="00B47D61">
        <w:rPr>
          <w:sz w:val="28"/>
          <w:szCs w:val="28"/>
          <w:lang w:val="uk-UA"/>
        </w:rPr>
        <w:t xml:space="preserve">в Чернігівській області </w:t>
      </w:r>
    </w:p>
    <w:p w:rsidR="0096222D" w:rsidRPr="00B47D61" w:rsidRDefault="00777A26" w:rsidP="00B47D61">
      <w:r w:rsidRPr="00B47D61">
        <w:t xml:space="preserve"> </w:t>
      </w:r>
    </w:p>
    <w:sectPr w:rsidR="0096222D" w:rsidRPr="00B47D61" w:rsidSect="009622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777A26"/>
    <w:rsid w:val="00132E15"/>
    <w:rsid w:val="00777A26"/>
    <w:rsid w:val="0096222D"/>
    <w:rsid w:val="00B47D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000000"/>
        <w:w w:val="87"/>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22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57147,baiaagaaboqcaaadv9yaaavl1gaaaaaaaaaaaaaaaaaaaaaaaaaaaaaaaaaaaaaaaaaaaaaaaaaaaaaaaaaaaaaaaaaaaaaaaaaaaaaaaaaaaaaaaaaaaaaaaaaaaaaaaaaaaaaaaaaaaaaaaaaaaaaaaaaaaaaaaaaaaaaaaaaaaaaaaaaaaaaaaaaaaaaaaaaaaaaaaaaaaaaaaaaaaaaaaaaaaaaaaaaaaaa"/>
    <w:basedOn w:val="a"/>
    <w:rsid w:val="00B47D61"/>
    <w:pPr>
      <w:spacing w:before="100" w:beforeAutospacing="1" w:after="100" w:afterAutospacing="1" w:line="240" w:lineRule="auto"/>
    </w:pPr>
    <w:rPr>
      <w:rFonts w:eastAsia="Times New Roman"/>
      <w:color w:val="auto"/>
      <w:w w:val="100"/>
      <w:sz w:val="24"/>
      <w:szCs w:val="24"/>
      <w:lang w:eastAsia="ru-RU"/>
    </w:rPr>
  </w:style>
  <w:style w:type="paragraph" w:styleId="a3">
    <w:name w:val="Normal (Web)"/>
    <w:basedOn w:val="a"/>
    <w:uiPriority w:val="99"/>
    <w:semiHidden/>
    <w:unhideWhenUsed/>
    <w:rsid w:val="00B47D61"/>
    <w:pPr>
      <w:spacing w:before="100" w:beforeAutospacing="1" w:after="100" w:afterAutospacing="1" w:line="240" w:lineRule="auto"/>
    </w:pPr>
    <w:rPr>
      <w:rFonts w:eastAsia="Times New Roman"/>
      <w:color w:val="auto"/>
      <w:w w:val="100"/>
      <w:sz w:val="24"/>
      <w:szCs w:val="24"/>
      <w:lang w:eastAsia="ru-RU"/>
    </w:rPr>
  </w:style>
</w:styles>
</file>

<file path=word/webSettings.xml><?xml version="1.0" encoding="utf-8"?>
<w:webSettings xmlns:r="http://schemas.openxmlformats.org/officeDocument/2006/relationships" xmlns:w="http://schemas.openxmlformats.org/wordprocessingml/2006/main">
  <w:divs>
    <w:div w:id="187677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Pages>
  <Words>1960</Words>
  <Characters>11175</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Orgviddil Olya</dc:creator>
  <cp:lastModifiedBy>Orgviddil Olya</cp:lastModifiedBy>
  <cp:revision>1</cp:revision>
  <dcterms:created xsi:type="dcterms:W3CDTF">2020-04-07T05:50:00Z</dcterms:created>
  <dcterms:modified xsi:type="dcterms:W3CDTF">2020-04-07T08:05:00Z</dcterms:modified>
</cp:coreProperties>
</file>