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10" w:rsidRPr="00203A60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5664" w:firstLine="1176"/>
        <w:jc w:val="both"/>
        <w:rPr>
          <w:rFonts w:ascii="Tahoma" w:hAnsi="Tahoma" w:cs="Tahoma"/>
          <w:sz w:val="18"/>
          <w:szCs w:val="18"/>
          <w:lang w:val="uk-UA"/>
        </w:rPr>
      </w:pPr>
      <w:r w:rsidRPr="00E7386E">
        <w:rPr>
          <w:rStyle w:val="a3"/>
          <w:sz w:val="32"/>
          <w:szCs w:val="32"/>
        </w:rPr>
        <w:t>ЗАТВЕРДЖУЮ</w:t>
      </w:r>
    </w:p>
    <w:p w:rsidR="00A27E58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6660"/>
        <w:jc w:val="both"/>
        <w:rPr>
          <w:sz w:val="28"/>
          <w:szCs w:val="28"/>
          <w:lang w:val="uk-UA"/>
        </w:rPr>
      </w:pPr>
      <w:r w:rsidRPr="00E7386E">
        <w:rPr>
          <w:sz w:val="28"/>
          <w:szCs w:val="28"/>
        </w:rPr>
        <w:t> </w:t>
      </w:r>
      <w:proofErr w:type="spellStart"/>
      <w:r w:rsidR="008D6D84">
        <w:rPr>
          <w:sz w:val="28"/>
          <w:szCs w:val="28"/>
          <w:lang w:val="uk-UA"/>
        </w:rPr>
        <w:t>В.о.голови</w:t>
      </w:r>
      <w:proofErr w:type="spellEnd"/>
      <w:r w:rsidRPr="00E7386E">
        <w:rPr>
          <w:sz w:val="28"/>
          <w:szCs w:val="28"/>
          <w:lang w:val="uk-UA"/>
        </w:rPr>
        <w:t xml:space="preserve"> райдержадміністрації</w:t>
      </w:r>
      <w:r w:rsidRPr="00A27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 </w:t>
      </w:r>
      <w:r w:rsidRPr="00A27E58">
        <w:rPr>
          <w:sz w:val="28"/>
          <w:szCs w:val="28"/>
          <w:lang w:val="uk-UA"/>
        </w:rPr>
        <w:t xml:space="preserve"> </w:t>
      </w:r>
    </w:p>
    <w:p w:rsidR="00A27E58" w:rsidRDefault="00A27E58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6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Т.ЗАХАРЧЕНКО</w:t>
      </w:r>
    </w:p>
    <w:p w:rsidR="002D6310" w:rsidRDefault="00A27E58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6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</w:t>
      </w:r>
      <w:r w:rsidR="002D6310">
        <w:rPr>
          <w:sz w:val="28"/>
          <w:szCs w:val="28"/>
        </w:rPr>
        <w:t> </w:t>
      </w:r>
      <w:r w:rsidR="002D6310" w:rsidRPr="00A27E58">
        <w:rPr>
          <w:sz w:val="28"/>
          <w:szCs w:val="28"/>
          <w:lang w:val="uk-UA"/>
        </w:rPr>
        <w:t xml:space="preserve"> </w:t>
      </w:r>
      <w:r w:rsidR="002D6310">
        <w:rPr>
          <w:sz w:val="28"/>
          <w:szCs w:val="28"/>
        </w:rPr>
        <w:t> </w:t>
      </w:r>
      <w:r w:rsidR="002D6310" w:rsidRPr="00A27E58">
        <w:rPr>
          <w:sz w:val="28"/>
          <w:szCs w:val="28"/>
          <w:lang w:val="uk-UA"/>
        </w:rPr>
        <w:t xml:space="preserve"> </w:t>
      </w:r>
      <w:r w:rsidR="002D6310">
        <w:rPr>
          <w:sz w:val="28"/>
          <w:szCs w:val="28"/>
        </w:rPr>
        <w:t> </w:t>
      </w:r>
      <w:r w:rsidR="002D6310" w:rsidRPr="00A27E58">
        <w:rPr>
          <w:sz w:val="28"/>
          <w:szCs w:val="28"/>
          <w:lang w:val="uk-UA"/>
        </w:rPr>
        <w:t xml:space="preserve"> </w:t>
      </w:r>
      <w:r w:rsidR="002D6310">
        <w:rPr>
          <w:sz w:val="28"/>
          <w:szCs w:val="28"/>
        </w:rPr>
        <w:t> </w:t>
      </w:r>
      <w:r w:rsidR="002D6310" w:rsidRPr="00A27E58">
        <w:rPr>
          <w:sz w:val="28"/>
          <w:szCs w:val="28"/>
          <w:lang w:val="uk-UA"/>
        </w:rPr>
        <w:t xml:space="preserve"> </w:t>
      </w:r>
      <w:r w:rsidR="002D6310">
        <w:rPr>
          <w:sz w:val="28"/>
          <w:szCs w:val="28"/>
        </w:rPr>
        <w:t> </w:t>
      </w:r>
      <w:r w:rsidR="002D6310" w:rsidRPr="00A27E58">
        <w:rPr>
          <w:sz w:val="28"/>
          <w:szCs w:val="28"/>
          <w:lang w:val="uk-UA"/>
        </w:rPr>
        <w:t xml:space="preserve"> </w:t>
      </w:r>
      <w:r w:rsidRPr="00A27E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2D6310" w:rsidRPr="002D6310" w:rsidRDefault="00A27E58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6660"/>
        <w:jc w:val="both"/>
        <w:rPr>
          <w:rFonts w:ascii="Tahoma" w:hAnsi="Tahoma" w:cs="Tahoma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«09</w:t>
      </w:r>
      <w:r w:rsidR="002D631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 січня   </w:t>
      </w:r>
      <w:r w:rsidR="002D6310">
        <w:rPr>
          <w:sz w:val="28"/>
          <w:szCs w:val="28"/>
          <w:lang w:val="uk-UA"/>
        </w:rPr>
        <w:t>2020 р.</w:t>
      </w:r>
    </w:p>
    <w:p w:rsidR="002D6310" w:rsidRPr="00E7386E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ind w:left="5664"/>
        <w:jc w:val="both"/>
        <w:rPr>
          <w:rFonts w:ascii="Tahoma" w:hAnsi="Tahoma" w:cs="Tahoma"/>
          <w:sz w:val="18"/>
          <w:szCs w:val="18"/>
        </w:rPr>
      </w:pPr>
      <w:r w:rsidRPr="00E7386E">
        <w:rPr>
          <w:sz w:val="28"/>
          <w:szCs w:val="28"/>
        </w:rPr>
        <w:t> </w:t>
      </w:r>
    </w:p>
    <w:p w:rsidR="002D6310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jc w:val="center"/>
        <w:rPr>
          <w:rFonts w:ascii="Tahoma" w:hAnsi="Tahoma" w:cs="Tahoma"/>
          <w:color w:val="211F1F"/>
          <w:sz w:val="18"/>
          <w:szCs w:val="18"/>
        </w:rPr>
      </w:pPr>
      <w:r>
        <w:rPr>
          <w:rStyle w:val="a3"/>
          <w:color w:val="211F1F"/>
          <w:sz w:val="28"/>
          <w:szCs w:val="28"/>
        </w:rPr>
        <w:t> ПЛАН</w:t>
      </w:r>
    </w:p>
    <w:p w:rsidR="002D6310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jc w:val="center"/>
        <w:rPr>
          <w:rFonts w:ascii="Tahoma" w:hAnsi="Tahoma" w:cs="Tahoma"/>
          <w:color w:val="211F1F"/>
          <w:sz w:val="18"/>
          <w:szCs w:val="18"/>
        </w:rPr>
      </w:pPr>
      <w:proofErr w:type="spellStart"/>
      <w:r>
        <w:rPr>
          <w:rStyle w:val="a3"/>
          <w:color w:val="211F1F"/>
          <w:sz w:val="28"/>
          <w:szCs w:val="28"/>
        </w:rPr>
        <w:t>роботи</w:t>
      </w:r>
      <w:proofErr w:type="spellEnd"/>
      <w:r>
        <w:rPr>
          <w:rStyle w:val="a3"/>
          <w:color w:val="211F1F"/>
          <w:sz w:val="28"/>
          <w:szCs w:val="28"/>
        </w:rPr>
        <w:t xml:space="preserve"> </w:t>
      </w:r>
      <w:r w:rsidR="004053C9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з питань запобігання та </w:t>
      </w:r>
      <w:proofErr w:type="spellStart"/>
      <w:r w:rsidR="004053C9">
        <w:rPr>
          <w:b/>
          <w:color w:val="333333"/>
          <w:sz w:val="28"/>
          <w:szCs w:val="28"/>
          <w:shd w:val="clear" w:color="auto" w:fill="FFFFFF"/>
          <w:lang w:val="uk-UA"/>
        </w:rPr>
        <w:t>вявлення</w:t>
      </w:r>
      <w:proofErr w:type="spellEnd"/>
      <w:r w:rsidR="004053C9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053C9">
        <w:rPr>
          <w:b/>
          <w:color w:val="333333"/>
          <w:sz w:val="28"/>
          <w:szCs w:val="28"/>
          <w:shd w:val="clear" w:color="auto" w:fill="FFFFFF"/>
          <w:lang w:val="uk-UA"/>
        </w:rPr>
        <w:t xml:space="preserve">корупції на </w:t>
      </w:r>
      <w:r>
        <w:rPr>
          <w:rStyle w:val="a3"/>
          <w:color w:val="211F1F"/>
          <w:sz w:val="28"/>
          <w:szCs w:val="28"/>
        </w:rPr>
        <w:t xml:space="preserve"> 20</w:t>
      </w:r>
      <w:proofErr w:type="spellStart"/>
      <w:r>
        <w:rPr>
          <w:rStyle w:val="a3"/>
          <w:color w:val="211F1F"/>
          <w:sz w:val="28"/>
          <w:szCs w:val="28"/>
          <w:lang w:val="uk-UA"/>
        </w:rPr>
        <w:t>20</w:t>
      </w:r>
      <w:proofErr w:type="spellEnd"/>
      <w:r>
        <w:rPr>
          <w:rStyle w:val="a3"/>
          <w:color w:val="211F1F"/>
          <w:sz w:val="28"/>
          <w:szCs w:val="28"/>
        </w:rPr>
        <w:t xml:space="preserve"> </w:t>
      </w:r>
      <w:proofErr w:type="spellStart"/>
      <w:r>
        <w:rPr>
          <w:rStyle w:val="a3"/>
          <w:color w:val="211F1F"/>
          <w:sz w:val="28"/>
          <w:szCs w:val="28"/>
        </w:rPr>
        <w:t>рік</w:t>
      </w:r>
      <w:proofErr w:type="spellEnd"/>
    </w:p>
    <w:p w:rsidR="002D6310" w:rsidRDefault="002D6310" w:rsidP="002D6310">
      <w:pPr>
        <w:pStyle w:val="msonospacing0"/>
        <w:shd w:val="clear" w:color="auto" w:fill="F9F9F9"/>
        <w:spacing w:before="45" w:beforeAutospacing="0" w:after="45" w:afterAutospacing="0" w:line="306" w:lineRule="atLeast"/>
        <w:jc w:val="center"/>
        <w:rPr>
          <w:rFonts w:ascii="Tahoma" w:hAnsi="Tahoma" w:cs="Tahoma"/>
          <w:color w:val="211F1F"/>
          <w:sz w:val="18"/>
          <w:szCs w:val="18"/>
        </w:rPr>
      </w:pPr>
      <w:r>
        <w:rPr>
          <w:rStyle w:val="a3"/>
          <w:color w:val="211F1F"/>
          <w:sz w:val="28"/>
          <w:szCs w:val="28"/>
        </w:rPr>
        <w:t> </w:t>
      </w:r>
    </w:p>
    <w:tbl>
      <w:tblPr>
        <w:tblW w:w="10485" w:type="dxa"/>
        <w:tblInd w:w="-176" w:type="dxa"/>
        <w:shd w:val="clear" w:color="auto" w:fill="F9F9F9"/>
        <w:tblCellMar>
          <w:left w:w="0" w:type="dxa"/>
          <w:right w:w="0" w:type="dxa"/>
        </w:tblCellMar>
        <w:tblLook w:val="0000"/>
      </w:tblPr>
      <w:tblGrid>
        <w:gridCol w:w="706"/>
        <w:gridCol w:w="7024"/>
        <w:gridCol w:w="207"/>
        <w:gridCol w:w="2548"/>
      </w:tblGrid>
      <w:tr w:rsidR="002D6310" w:rsidTr="0014447D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 xml:space="preserve">№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Найменування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заходу</w:t>
            </w: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Термін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</w:t>
            </w:r>
            <w:proofErr w:type="spellEnd"/>
          </w:p>
        </w:tc>
      </w:tr>
      <w:tr w:rsidR="002D6310" w:rsidTr="0014447D">
        <w:trPr>
          <w:trHeight w:val="326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1.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доброчесності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публічній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службі</w:t>
            </w:r>
            <w:proofErr w:type="spellEnd"/>
          </w:p>
        </w:tc>
      </w:tr>
      <w:tr w:rsidR="002D6310" w:rsidTr="0014447D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1.1.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Спільно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головним спеціалістом по роботі з персоналом апарату 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забезпечити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якісний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добі</w:t>
            </w:r>
            <w:proofErr w:type="gramStart"/>
            <w:r>
              <w:rPr>
                <w:color w:val="211F1F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розстановку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кадрів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засадах </w:t>
            </w:r>
            <w:proofErr w:type="spellStart"/>
            <w:r>
              <w:rPr>
                <w:color w:val="211F1F"/>
                <w:sz w:val="28"/>
                <w:szCs w:val="28"/>
              </w:rPr>
              <w:t>неупередженого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конкурсного </w:t>
            </w:r>
            <w:proofErr w:type="spellStart"/>
            <w:r>
              <w:rPr>
                <w:color w:val="211F1F"/>
                <w:sz w:val="28"/>
                <w:szCs w:val="28"/>
              </w:rPr>
              <w:t>відбору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вимог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України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державну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службу», «Про 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» та за результатами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спеціальної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перевірки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осіб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які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претендують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зайняття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посад,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6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1.2.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Організація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п</w:t>
            </w:r>
            <w:proofErr w:type="gramEnd"/>
            <w:r>
              <w:rPr>
                <w:color w:val="211F1F"/>
                <w:sz w:val="28"/>
                <w:szCs w:val="28"/>
              </w:rPr>
              <w:t>ідвищення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кваліфікації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службовців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за </w:t>
            </w:r>
            <w:proofErr w:type="spellStart"/>
            <w:r>
              <w:rPr>
                <w:color w:val="211F1F"/>
                <w:sz w:val="28"/>
                <w:szCs w:val="28"/>
              </w:rPr>
              <w:t>професійними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програмами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а </w:t>
            </w:r>
            <w:proofErr w:type="spellStart"/>
            <w:r>
              <w:rPr>
                <w:color w:val="211F1F"/>
                <w:sz w:val="28"/>
                <w:szCs w:val="28"/>
              </w:rPr>
              <w:t>також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занять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перепідготовки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підвищення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кваліфікації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службовців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до </w:t>
            </w:r>
            <w:proofErr w:type="spellStart"/>
            <w:r>
              <w:rPr>
                <w:color w:val="211F1F"/>
                <w:sz w:val="28"/>
                <w:szCs w:val="28"/>
              </w:rPr>
              <w:t>посадових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обов’язків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яких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належить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здійснення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заходів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контролю за </w:t>
            </w:r>
            <w:proofErr w:type="spellStart"/>
            <w:r>
              <w:rPr>
                <w:color w:val="211F1F"/>
                <w:sz w:val="28"/>
                <w:szCs w:val="28"/>
              </w:rPr>
              <w:t>дотриманням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антикорупційного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Pr="00DC49B4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</w:pPr>
            <w:r>
              <w:rPr>
                <w:color w:val="211F1F"/>
                <w:sz w:val="28"/>
                <w:szCs w:val="28"/>
              </w:rPr>
              <w:t xml:space="preserve">За планом </w:t>
            </w:r>
            <w:r w:rsidRPr="00DC49B4">
              <w:rPr>
                <w:sz w:val="28"/>
                <w:szCs w:val="28"/>
                <w:lang w:val="uk-UA"/>
              </w:rPr>
              <w:t xml:space="preserve">центру </w:t>
            </w:r>
            <w:proofErr w:type="gramStart"/>
            <w:r w:rsidRPr="00DC49B4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DC49B4">
              <w:rPr>
                <w:sz w:val="28"/>
                <w:szCs w:val="28"/>
                <w:lang w:val="uk-UA"/>
              </w:rPr>
              <w:t>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</w:p>
        </w:tc>
      </w:tr>
      <w:tr w:rsidR="002D6310" w:rsidTr="0014447D">
        <w:trPr>
          <w:trHeight w:val="16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1.3.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службових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розслідувань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211F1F"/>
                <w:sz w:val="28"/>
                <w:szCs w:val="28"/>
              </w:rPr>
              <w:t>перевірок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)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метою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причин та умов, </w:t>
            </w:r>
            <w:proofErr w:type="spellStart"/>
            <w:r>
              <w:rPr>
                <w:color w:val="211F1F"/>
                <w:sz w:val="28"/>
                <w:szCs w:val="28"/>
              </w:rPr>
              <w:t>що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призвели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вчинення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невиконання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вимог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антикорупційного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вимог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нормативно-правових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акті</w:t>
            </w:r>
            <w:proofErr w:type="gramStart"/>
            <w:r>
              <w:rPr>
                <w:color w:val="211F1F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року, </w:t>
            </w:r>
            <w:proofErr w:type="gramStart"/>
            <w:r>
              <w:rPr>
                <w:color w:val="211F1F"/>
                <w:sz w:val="28"/>
                <w:szCs w:val="28"/>
                <w:lang w:val="uk-UA"/>
              </w:rPr>
              <w:t>у</w:t>
            </w:r>
            <w:proofErr w:type="gram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разі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фактів</w:t>
            </w:r>
            <w:proofErr w:type="spellEnd"/>
          </w:p>
        </w:tc>
      </w:tr>
      <w:tr w:rsidR="002D6310" w:rsidTr="0014447D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1.4.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обл</w:t>
            </w:r>
            <w:proofErr w:type="gramEnd"/>
            <w:r>
              <w:rPr>
                <w:color w:val="211F1F"/>
                <w:sz w:val="28"/>
                <w:szCs w:val="28"/>
              </w:rPr>
              <w:t>іку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службовців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притягнутих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відповідальності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за </w:t>
            </w:r>
            <w:proofErr w:type="spellStart"/>
            <w:r>
              <w:rPr>
                <w:color w:val="211F1F"/>
                <w:sz w:val="28"/>
                <w:szCs w:val="28"/>
              </w:rPr>
              <w:t>вчинення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корупцією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правопорушень</w:t>
            </w:r>
            <w:proofErr w:type="spellEnd"/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1.5.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Інформування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правоохоронних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органів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спеціально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lastRenderedPageBreak/>
              <w:t>уповноважених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суб’єктів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сфері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протидії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корупції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факти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що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можуть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  <w:shd w:val="clear" w:color="auto" w:fill="FFFFFF"/>
              </w:rPr>
              <w:t>св</w:t>
            </w:r>
            <w:proofErr w:type="gramEnd"/>
            <w:r>
              <w:rPr>
                <w:color w:val="211F1F"/>
                <w:sz w:val="28"/>
                <w:szCs w:val="28"/>
                <w:shd w:val="clear" w:color="auto" w:fill="FFFFFF"/>
              </w:rPr>
              <w:t>ідчити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вчинення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працівниками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211F1F"/>
                <w:sz w:val="28"/>
                <w:szCs w:val="28"/>
                <w:shd w:val="clear" w:color="auto" w:fill="FFFFFF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корупцією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неподання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чи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несвоєчасного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декларацій</w:t>
            </w:r>
            <w:proofErr w:type="spellEnd"/>
            <w:r>
              <w:rPr>
                <w:rStyle w:val="apple-converted-space"/>
                <w:color w:val="211F1F"/>
                <w:sz w:val="28"/>
                <w:szCs w:val="28"/>
              </w:rPr>
              <w:t> 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уповноважених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lastRenderedPageBreak/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року, </w:t>
            </w:r>
            <w:proofErr w:type="gramStart"/>
            <w:r>
              <w:rPr>
                <w:color w:val="211F1F"/>
                <w:sz w:val="28"/>
                <w:szCs w:val="28"/>
                <w:lang w:val="uk-UA"/>
              </w:rPr>
              <w:t>у</w:t>
            </w:r>
            <w:proofErr w:type="gramEnd"/>
            <w:r>
              <w:rPr>
                <w:color w:val="211F1F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lastRenderedPageBreak/>
              <w:t>разі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фактів</w:t>
            </w:r>
            <w:proofErr w:type="spellEnd"/>
          </w:p>
        </w:tc>
      </w:tr>
      <w:tr w:rsidR="002D6310" w:rsidTr="0014447D">
        <w:trPr>
          <w:trHeight w:val="322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Pr="00511D7F" w:rsidRDefault="002D6310" w:rsidP="0014447D">
            <w:pPr>
              <w:pStyle w:val="msonospacing0"/>
              <w:spacing w:before="45" w:beforeAutospacing="0" w:after="45" w:afterAutospacing="0" w:line="306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lastRenderedPageBreak/>
              <w:t>2.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Поліпшення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умов доступу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фізичних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юридичних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осіб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об`єднань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громадян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a3"/>
                <w:color w:val="211F1F"/>
                <w:sz w:val="28"/>
                <w:szCs w:val="28"/>
              </w:rPr>
              <w:t>без</w:t>
            </w:r>
            <w:proofErr w:type="gram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a3"/>
                <w:color w:val="211F1F"/>
                <w:sz w:val="28"/>
                <w:szCs w:val="28"/>
              </w:rPr>
              <w:t>статусу</w:t>
            </w:r>
            <w:proofErr w:type="gram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юридичної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особи до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інформації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діяльність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r>
              <w:rPr>
                <w:rStyle w:val="a3"/>
                <w:color w:val="211F1F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2D6310" w:rsidTr="0014447D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2.1.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Організація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своєчасного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реагування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факти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вчинених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працівниками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інформування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громадськості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результати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такого </w:t>
            </w:r>
            <w:proofErr w:type="spellStart"/>
            <w:r>
              <w:rPr>
                <w:color w:val="211F1F"/>
                <w:sz w:val="28"/>
                <w:szCs w:val="28"/>
              </w:rPr>
              <w:t>реагування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року, 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в </w:t>
            </w:r>
            <w:proofErr w:type="spellStart"/>
            <w:r>
              <w:rPr>
                <w:color w:val="211F1F"/>
                <w:sz w:val="28"/>
                <w:szCs w:val="28"/>
              </w:rPr>
              <w:t>разі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факті</w:t>
            </w:r>
            <w:proofErr w:type="gramStart"/>
            <w:r>
              <w:rPr>
                <w:color w:val="211F1F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2D6310" w:rsidTr="0014447D">
        <w:trPr>
          <w:trHeight w:val="14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2.2.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Pr="00581B59" w:rsidRDefault="002D6310" w:rsidP="0014447D">
            <w:pPr>
              <w:pStyle w:val="msonospacing0"/>
              <w:spacing w:before="45" w:beforeAutospacing="0" w:after="45" w:afterAutospacing="0" w:line="142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квалі</w:t>
            </w:r>
            <w:proofErr w:type="gramStart"/>
            <w:r>
              <w:rPr>
                <w:color w:val="211F1F"/>
                <w:sz w:val="28"/>
                <w:szCs w:val="28"/>
              </w:rPr>
              <w:t>ф</w:t>
            </w:r>
            <w:proofErr w:type="gramEnd"/>
            <w:r>
              <w:rPr>
                <w:color w:val="211F1F"/>
                <w:sz w:val="28"/>
                <w:szCs w:val="28"/>
              </w:rPr>
              <w:t>ікованого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об’єктивного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розгляду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звернень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запитів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що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надходять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України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в межах </w:t>
            </w:r>
            <w:proofErr w:type="spellStart"/>
            <w:r>
              <w:rPr>
                <w:color w:val="211F1F"/>
                <w:sz w:val="28"/>
                <w:szCs w:val="28"/>
              </w:rPr>
              <w:t>компетенції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уповноваженої особи.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126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2.3.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можливості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офіційному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веб-сайті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211F1F"/>
                <w:sz w:val="28"/>
                <w:szCs w:val="28"/>
              </w:rPr>
              <w:t>в</w:t>
            </w:r>
            <w:proofErr w:type="gram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211F1F"/>
                <w:sz w:val="28"/>
                <w:szCs w:val="28"/>
              </w:rPr>
              <w:t>тому</w:t>
            </w:r>
            <w:proofErr w:type="gram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числі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шляхом </w:t>
            </w:r>
            <w:proofErr w:type="spellStart"/>
            <w:r>
              <w:rPr>
                <w:color w:val="211F1F"/>
                <w:sz w:val="28"/>
                <w:szCs w:val="28"/>
              </w:rPr>
              <w:t>анонімного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42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3.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Створення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системи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врегулювання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конфлікту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інтересі</w:t>
            </w:r>
            <w:proofErr w:type="gramStart"/>
            <w:r>
              <w:rPr>
                <w:rStyle w:val="a3"/>
                <w:color w:val="211F1F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2D6310" w:rsidTr="0014447D">
        <w:trPr>
          <w:trHeight w:val="28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3.1.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основі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результатів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аналізу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ризиків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моніторингу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дотримання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конфлікту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інтересів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притягнення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до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відповідальності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осіб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винних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у </w:t>
            </w:r>
            <w:proofErr w:type="spellStart"/>
            <w:r>
              <w:rPr>
                <w:color w:val="211F1F"/>
                <w:sz w:val="28"/>
                <w:szCs w:val="28"/>
              </w:rPr>
              <w:t>його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порушенні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а </w:t>
            </w:r>
            <w:proofErr w:type="spellStart"/>
            <w:r>
              <w:rPr>
                <w:color w:val="211F1F"/>
                <w:sz w:val="28"/>
                <w:szCs w:val="28"/>
              </w:rPr>
              <w:t>також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відшкодування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шкоди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заподіяної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р</w:t>
            </w:r>
            <w:proofErr w:type="gramEnd"/>
            <w:r>
              <w:rPr>
                <w:color w:val="211F1F"/>
                <w:sz w:val="28"/>
                <w:szCs w:val="28"/>
              </w:rPr>
              <w:t>ішеннями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прийнятими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211F1F"/>
                <w:sz w:val="28"/>
                <w:szCs w:val="28"/>
              </w:rPr>
              <w:t>умовах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конфлікту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інтересів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діями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вчиненими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в таких </w:t>
            </w:r>
            <w:proofErr w:type="spellStart"/>
            <w:r>
              <w:rPr>
                <w:color w:val="211F1F"/>
                <w:sz w:val="28"/>
                <w:szCs w:val="28"/>
              </w:rPr>
              <w:t>умовах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255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4.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Формування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громадської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Style w:val="a3"/>
                <w:color w:val="211F1F"/>
                <w:sz w:val="28"/>
                <w:szCs w:val="28"/>
              </w:rPr>
              <w:t>п</w:t>
            </w:r>
            <w:proofErr w:type="gramEnd"/>
            <w:r>
              <w:rPr>
                <w:rStyle w:val="a3"/>
                <w:color w:val="211F1F"/>
                <w:sz w:val="28"/>
                <w:szCs w:val="28"/>
              </w:rPr>
              <w:t>ідтримки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дій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у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корупції</w:t>
            </w:r>
            <w:proofErr w:type="spellEnd"/>
          </w:p>
        </w:tc>
      </w:tr>
      <w:tr w:rsidR="002D6310" w:rsidTr="0014447D">
        <w:trPr>
          <w:trHeight w:val="10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0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4.1.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05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Оприлюднення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офіційному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веб-сайті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інформації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результати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заходів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0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80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5.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Створення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механізму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захисту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Style w:val="a3"/>
                <w:color w:val="211F1F"/>
                <w:sz w:val="28"/>
                <w:szCs w:val="28"/>
              </w:rPr>
              <w:t>осіб</w:t>
            </w:r>
            <w:proofErr w:type="spellEnd"/>
            <w:proofErr w:type="gramEnd"/>
            <w:r>
              <w:rPr>
                <w:rStyle w:val="a3"/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які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надають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допомогу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в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запобіганні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виявленні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корупції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(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викривачі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>)</w:t>
            </w:r>
          </w:p>
        </w:tc>
      </w:tr>
      <w:tr w:rsidR="002D6310" w:rsidTr="0014447D">
        <w:trPr>
          <w:trHeight w:val="14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5.1.</w:t>
            </w:r>
          </w:p>
        </w:tc>
        <w:tc>
          <w:tcPr>
            <w:tcW w:w="72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можливості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для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корупцію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анонімно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через </w:t>
            </w:r>
            <w:proofErr w:type="spellStart"/>
            <w:r>
              <w:rPr>
                <w:color w:val="211F1F"/>
                <w:sz w:val="28"/>
                <w:szCs w:val="28"/>
              </w:rPr>
              <w:t>поштову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скриньку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та на </w:t>
            </w:r>
            <w:proofErr w:type="spellStart"/>
            <w:r>
              <w:rPr>
                <w:color w:val="211F1F"/>
                <w:sz w:val="28"/>
                <w:szCs w:val="28"/>
              </w:rPr>
              <w:t>офіційному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веб-сайті</w:t>
            </w:r>
            <w:proofErr w:type="spellEnd"/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12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12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6.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фінансового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контролю</w:t>
            </w:r>
          </w:p>
        </w:tc>
      </w:tr>
      <w:tr w:rsidR="002D6310" w:rsidTr="0014447D">
        <w:trPr>
          <w:trHeight w:val="19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lastRenderedPageBreak/>
              <w:t>6.1.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Надання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необхідних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рекомендацій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роз’яснень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практичної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допомоги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працівникам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райдержадміністрації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заповнення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відомостей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зазначених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деклараціях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осіб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уповноважених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  <w:lang w:val="uk-UA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57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57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6.2.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5E3DAC">
            <w:pPr>
              <w:pStyle w:val="msonospacing0"/>
              <w:spacing w:before="45" w:beforeAutospacing="0" w:after="45" w:afterAutospacing="0" w:line="157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працівниками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райдержадміністрації </w:t>
            </w:r>
            <w:r>
              <w:rPr>
                <w:rStyle w:val="apple-converted-space"/>
                <w:color w:val="211F1F"/>
                <w:sz w:val="28"/>
                <w:szCs w:val="28"/>
              </w:rPr>
              <w:t> </w:t>
            </w:r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шляхом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заповнення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офіційному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веб-сайті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Національного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агентства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корупції</w:t>
            </w:r>
            <w:proofErr w:type="spellEnd"/>
            <w:r>
              <w:rPr>
                <w:rStyle w:val="apple-converted-space"/>
                <w:color w:val="211F1F"/>
                <w:sz w:val="28"/>
                <w:szCs w:val="28"/>
                <w:shd w:val="clear" w:color="auto" w:fill="FFFFFF"/>
              </w:rPr>
              <w:t>  </w:t>
            </w:r>
            <w:hyperlink r:id="rId4" w:anchor="n4" w:tgtFrame="_blank" w:history="1">
              <w:r>
                <w:rPr>
                  <w:rStyle w:val="a4"/>
                  <w:sz w:val="28"/>
                  <w:szCs w:val="28"/>
                  <w:bdr w:val="none" w:sz="0" w:space="0" w:color="auto" w:frame="1"/>
                  <w:shd w:val="clear" w:color="auto" w:fill="FFFFFF"/>
                  <w:lang w:val="uk-UA"/>
                </w:rPr>
                <w:t>декларацій</w:t>
              </w:r>
            </w:hyperlink>
            <w:r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осіб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уповноважених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місцевого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>, за 201</w:t>
            </w:r>
            <w:r w:rsidR="005E3DAC">
              <w:rPr>
                <w:color w:val="211F1F"/>
                <w:sz w:val="28"/>
                <w:szCs w:val="28"/>
                <w:shd w:val="clear" w:color="auto" w:fill="FFFFFF"/>
                <w:lang w:val="uk-UA"/>
              </w:rPr>
              <w:t>9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рі</w:t>
            </w:r>
            <w:proofErr w:type="gramStart"/>
            <w:r>
              <w:rPr>
                <w:color w:val="211F1F"/>
                <w:sz w:val="28"/>
                <w:szCs w:val="28"/>
                <w:shd w:val="clear" w:color="auto" w:fill="FFFFFF"/>
              </w:rPr>
              <w:t>к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Pr="005E3DAC" w:rsidRDefault="002D6310" w:rsidP="005E3DAC">
            <w:pPr>
              <w:pStyle w:val="msonospacing0"/>
              <w:spacing w:before="45" w:beforeAutospacing="0" w:after="45" w:afterAutospacing="0" w:line="157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</w:pPr>
            <w:r>
              <w:rPr>
                <w:color w:val="211F1F"/>
                <w:sz w:val="28"/>
                <w:szCs w:val="28"/>
              </w:rPr>
              <w:t>до 01.04.20</w:t>
            </w:r>
            <w:r w:rsidR="005E3DAC">
              <w:rPr>
                <w:color w:val="211F1F"/>
                <w:sz w:val="28"/>
                <w:szCs w:val="28"/>
                <w:lang w:val="uk-UA"/>
              </w:rPr>
              <w:t>20 року</w:t>
            </w:r>
          </w:p>
        </w:tc>
      </w:tr>
      <w:tr w:rsidR="002D6310" w:rsidRPr="005C2422" w:rsidTr="0014447D">
        <w:trPr>
          <w:trHeight w:val="1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6.</w:t>
            </w:r>
            <w:r>
              <w:rPr>
                <w:color w:val="211F1F"/>
                <w:sz w:val="28"/>
                <w:szCs w:val="28"/>
                <w:lang w:val="uk-UA"/>
              </w:rPr>
              <w:t>3</w:t>
            </w:r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перевірки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суб’єктів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які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припиняють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діяльність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трьох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робочих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днів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дня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такого факту </w:t>
            </w:r>
            <w:proofErr w:type="spellStart"/>
            <w:r>
              <w:rPr>
                <w:color w:val="211F1F"/>
                <w:sz w:val="28"/>
                <w:szCs w:val="28"/>
              </w:rPr>
              <w:t>Національного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агентства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питань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про </w:t>
            </w:r>
            <w:proofErr w:type="spellStart"/>
            <w:r>
              <w:rPr>
                <w:color w:val="211F1F"/>
                <w:sz w:val="28"/>
                <w:szCs w:val="28"/>
              </w:rPr>
              <w:t>випадки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чи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несвоєчасного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вказаних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декларацій</w:t>
            </w:r>
            <w:proofErr w:type="spellEnd"/>
            <w:r>
              <w:rPr>
                <w:color w:val="211F1F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Pr="007C4848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  <w:lang w:val="uk-UA"/>
              </w:rPr>
            </w:pPr>
            <w:r w:rsidRPr="007C4848">
              <w:rPr>
                <w:color w:val="211F1F"/>
                <w:lang w:val="uk-UA"/>
              </w:rPr>
              <w:t>Упродовж п’яти робочих днів з дня такого припинення; якщо припинення зазначеної діяльності відбулося з ініціативи керівника органу, в якому працював суб’єкт декларування – упродовж п’яти робочих днів після спливання строку у двадцять робочих днів з дня, коли суб’єкт декларування дізнався чи повинен був дізнатися про таке припинення</w:t>
            </w:r>
          </w:p>
        </w:tc>
      </w:tr>
      <w:tr w:rsidR="002D6310" w:rsidTr="0014447D">
        <w:trPr>
          <w:trHeight w:val="23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6.</w:t>
            </w:r>
            <w:r>
              <w:rPr>
                <w:color w:val="211F1F"/>
                <w:sz w:val="28"/>
                <w:szCs w:val="28"/>
                <w:lang w:val="uk-UA"/>
              </w:rPr>
              <w:t>4</w:t>
            </w:r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перевірки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суб’єктів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декларування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які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припинили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діяльність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повідомлення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Національного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агентства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питань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трьох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робочих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днів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дня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такого факту про </w:t>
            </w:r>
            <w:proofErr w:type="spellStart"/>
            <w:r>
              <w:rPr>
                <w:color w:val="211F1F"/>
                <w:sz w:val="28"/>
                <w:szCs w:val="28"/>
              </w:rPr>
              <w:t>випадки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чи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несвоєчасного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вказаних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декларацій</w:t>
            </w:r>
            <w:proofErr w:type="spellEnd"/>
            <w:r>
              <w:rPr>
                <w:color w:val="211F1F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lang w:val="uk-UA"/>
              </w:rPr>
              <w:t>П</w:t>
            </w:r>
            <w:proofErr w:type="spellStart"/>
            <w:r>
              <w:rPr>
                <w:color w:val="211F1F"/>
              </w:rPr>
              <w:t>ротягом</w:t>
            </w:r>
            <w:proofErr w:type="spellEnd"/>
            <w:r>
              <w:rPr>
                <w:color w:val="211F1F"/>
              </w:rPr>
              <w:t xml:space="preserve"> 10 </w:t>
            </w:r>
            <w:proofErr w:type="spellStart"/>
            <w:r>
              <w:rPr>
                <w:color w:val="211F1F"/>
              </w:rPr>
              <w:t>робочих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днів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з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граничної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дати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подання</w:t>
            </w:r>
            <w:proofErr w:type="spellEnd"/>
            <w:r>
              <w:rPr>
                <w:color w:val="211F1F"/>
              </w:rPr>
              <w:t xml:space="preserve"> таких </w:t>
            </w:r>
            <w:proofErr w:type="spellStart"/>
            <w:r>
              <w:rPr>
                <w:color w:val="211F1F"/>
              </w:rPr>
              <w:t>декларацій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наступного</w:t>
            </w:r>
            <w:proofErr w:type="spellEnd"/>
            <w:r>
              <w:rPr>
                <w:color w:val="211F1F"/>
              </w:rPr>
              <w:t xml:space="preserve"> за </w:t>
            </w:r>
            <w:proofErr w:type="spellStart"/>
            <w:r>
              <w:rPr>
                <w:color w:val="211F1F"/>
              </w:rPr>
              <w:t>звітним</w:t>
            </w:r>
            <w:proofErr w:type="spellEnd"/>
            <w:r>
              <w:rPr>
                <w:color w:val="211F1F"/>
              </w:rPr>
              <w:t xml:space="preserve"> року, у </w:t>
            </w:r>
            <w:proofErr w:type="spellStart"/>
            <w:r>
              <w:rPr>
                <w:color w:val="211F1F"/>
              </w:rPr>
              <w:t>якому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було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припинено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таку</w:t>
            </w:r>
            <w:proofErr w:type="spellEnd"/>
            <w:r>
              <w:rPr>
                <w:color w:val="211F1F"/>
              </w:rPr>
              <w:t xml:space="preserve"> </w:t>
            </w:r>
            <w:proofErr w:type="spellStart"/>
            <w:r>
              <w:rPr>
                <w:color w:val="211F1F"/>
              </w:rPr>
              <w:t>діяльність</w:t>
            </w:r>
            <w:proofErr w:type="spellEnd"/>
          </w:p>
        </w:tc>
      </w:tr>
      <w:tr w:rsidR="002D6310" w:rsidTr="0014447D">
        <w:trPr>
          <w:trHeight w:val="31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6.</w:t>
            </w:r>
            <w:r>
              <w:rPr>
                <w:color w:val="211F1F"/>
                <w:sz w:val="28"/>
                <w:szCs w:val="28"/>
                <w:lang w:val="uk-UA"/>
              </w:rPr>
              <w:t>5</w:t>
            </w:r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декларацій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осіб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уповноважених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особами, </w:t>
            </w:r>
            <w:proofErr w:type="spellStart"/>
            <w:r>
              <w:rPr>
                <w:color w:val="211F1F"/>
                <w:sz w:val="28"/>
                <w:szCs w:val="28"/>
              </w:rPr>
              <w:t>які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звільняються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або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іншим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чином </w:t>
            </w:r>
            <w:proofErr w:type="spellStart"/>
            <w:r>
              <w:rPr>
                <w:color w:val="211F1F"/>
                <w:sz w:val="28"/>
                <w:szCs w:val="28"/>
              </w:rPr>
              <w:t>припиняють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діяльність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пов’язану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функцій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держави</w:t>
            </w:r>
            <w:proofErr w:type="spellEnd"/>
            <w:r>
              <w:rPr>
                <w:color w:val="211F1F"/>
                <w:sz w:val="28"/>
                <w:szCs w:val="28"/>
                <w:lang w:val="uk-UA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 xml:space="preserve">За день до </w:t>
            </w:r>
            <w:proofErr w:type="spellStart"/>
            <w:r>
              <w:rPr>
                <w:color w:val="211F1F"/>
                <w:sz w:val="28"/>
                <w:szCs w:val="28"/>
              </w:rPr>
              <w:t>видання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наказі</w:t>
            </w:r>
            <w:proofErr w:type="gramStart"/>
            <w:r>
              <w:rPr>
                <w:color w:val="211F1F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2D6310" w:rsidTr="0014447D">
        <w:trPr>
          <w:trHeight w:val="180"/>
        </w:trPr>
        <w:tc>
          <w:tcPr>
            <w:tcW w:w="104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ind w:left="1080" w:hanging="360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rStyle w:val="a3"/>
                <w:color w:val="211F1F"/>
                <w:sz w:val="28"/>
                <w:szCs w:val="28"/>
              </w:rPr>
              <w:t>7.</w:t>
            </w:r>
            <w:r>
              <w:rPr>
                <w:rStyle w:val="a3"/>
                <w:b w:val="0"/>
                <w:bCs w:val="0"/>
                <w:color w:val="211F1F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роз’яснювальної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інформаційної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роботи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rStyle w:val="a3"/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3"/>
                <w:color w:val="211F1F"/>
                <w:sz w:val="28"/>
                <w:szCs w:val="28"/>
              </w:rPr>
              <w:t>корупції</w:t>
            </w:r>
            <w:proofErr w:type="spellEnd"/>
          </w:p>
        </w:tc>
      </w:tr>
      <w:tr w:rsidR="002D6310" w:rsidTr="0014447D">
        <w:trPr>
          <w:trHeight w:val="127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27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7.1.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27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Спільно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головним спеціалістом по роботі з персоналом апарату 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забезпечити </w:t>
            </w:r>
            <w:r>
              <w:rPr>
                <w:color w:val="211F1F"/>
                <w:sz w:val="28"/>
                <w:szCs w:val="28"/>
              </w:rPr>
              <w:t>робот</w:t>
            </w:r>
            <w:r>
              <w:rPr>
                <w:color w:val="211F1F"/>
                <w:sz w:val="28"/>
                <w:szCs w:val="28"/>
                <w:lang w:val="uk-UA"/>
              </w:rPr>
              <w:t>у</w:t>
            </w:r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спрямован</w:t>
            </w:r>
            <w:proofErr w:type="spellEnd"/>
            <w:r>
              <w:rPr>
                <w:color w:val="211F1F"/>
                <w:sz w:val="28"/>
                <w:szCs w:val="28"/>
                <w:lang w:val="uk-UA"/>
              </w:rPr>
              <w:t>у</w:t>
            </w:r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працівниками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доброчесності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державній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службі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додержання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правил </w:t>
            </w:r>
            <w:proofErr w:type="spellStart"/>
            <w:r>
              <w:rPr>
                <w:color w:val="211F1F"/>
                <w:sz w:val="28"/>
                <w:szCs w:val="28"/>
              </w:rPr>
              <w:t>етичної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поведінки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lastRenderedPageBreak/>
              <w:t>неприпустимість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вчинення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правопорушень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шляхом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роз’яснювальної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роботи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дотримання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вимог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антикорупційного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211F1F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27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lastRenderedPageBreak/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6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lastRenderedPageBreak/>
              <w:t>7.2.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Надання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працівникам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методологічної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консультативної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допомоги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дотримання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окремих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положень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антикорупційного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65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14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7.3.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Інформаційна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211F1F"/>
                <w:sz w:val="28"/>
                <w:szCs w:val="28"/>
              </w:rPr>
              <w:t>п</w:t>
            </w:r>
            <w:proofErr w:type="gramEnd"/>
            <w:r>
              <w:rPr>
                <w:color w:val="211F1F"/>
                <w:sz w:val="28"/>
                <w:szCs w:val="28"/>
              </w:rPr>
              <w:t>ідтримка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рубрики «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 xml:space="preserve">проявам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», </w:t>
            </w:r>
            <w:proofErr w:type="spellStart"/>
            <w:r>
              <w:rPr>
                <w:color w:val="211F1F"/>
                <w:sz w:val="28"/>
                <w:szCs w:val="28"/>
              </w:rPr>
              <w:t>утвореної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на </w:t>
            </w:r>
            <w:proofErr w:type="spellStart"/>
            <w:r>
              <w:rPr>
                <w:color w:val="211F1F"/>
                <w:sz w:val="28"/>
                <w:szCs w:val="28"/>
              </w:rPr>
              <w:t>офіційному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веб-сайті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наповнення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її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відповідними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матеріалами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142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94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7.4.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Організація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проведення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навчань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для </w:t>
            </w:r>
            <w:proofErr w:type="spellStart"/>
            <w:r>
              <w:rPr>
                <w:color w:val="211F1F"/>
                <w:sz w:val="28"/>
                <w:szCs w:val="28"/>
              </w:rPr>
              <w:t>працівників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r>
              <w:rPr>
                <w:color w:val="211F1F"/>
                <w:sz w:val="28"/>
                <w:szCs w:val="28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щодо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виконання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дотримання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окремих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положень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антикорупційного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законодавства</w:t>
            </w:r>
            <w:proofErr w:type="spellEnd"/>
            <w:r>
              <w:rPr>
                <w:color w:val="211F1F"/>
                <w:sz w:val="28"/>
                <w:szCs w:val="28"/>
              </w:rPr>
              <w:t>.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88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7.5.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 xml:space="preserve">Участь у </w:t>
            </w:r>
            <w:proofErr w:type="spellStart"/>
            <w:r>
              <w:rPr>
                <w:color w:val="211F1F"/>
                <w:sz w:val="28"/>
                <w:szCs w:val="28"/>
              </w:rPr>
              <w:t>нарадах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семінарах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</w:rPr>
              <w:t>конференці</w:t>
            </w:r>
            <w:proofErr w:type="gramStart"/>
            <w:r>
              <w:rPr>
                <w:color w:val="211F1F"/>
                <w:sz w:val="28"/>
                <w:szCs w:val="28"/>
              </w:rPr>
              <w:t>ях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</w:t>
            </w:r>
            <w:proofErr w:type="gram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інших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заходах </w:t>
            </w:r>
            <w:proofErr w:type="spellStart"/>
            <w:r>
              <w:rPr>
                <w:color w:val="211F1F"/>
                <w:sz w:val="28"/>
                <w:szCs w:val="28"/>
              </w:rPr>
              <w:t>з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питань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  <w:tr w:rsidR="002D6310" w:rsidTr="0014447D">
        <w:trPr>
          <w:trHeight w:val="678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r>
              <w:rPr>
                <w:color w:val="211F1F"/>
                <w:sz w:val="28"/>
                <w:szCs w:val="28"/>
              </w:rPr>
              <w:t>7.6.</w:t>
            </w:r>
          </w:p>
        </w:tc>
        <w:tc>
          <w:tcPr>
            <w:tcW w:w="7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both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регулярної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оцінки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ризиків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211F1F"/>
                <w:sz w:val="28"/>
                <w:szCs w:val="28"/>
                <w:shd w:val="clear" w:color="auto" w:fill="FFFFFF"/>
                <w:lang w:val="uk-UA"/>
              </w:rPr>
              <w:t>райдержадміністрації</w:t>
            </w:r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вжиття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заході</w:t>
            </w:r>
            <w:proofErr w:type="gramStart"/>
            <w:r>
              <w:rPr>
                <w:color w:val="211F1F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виявлення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усунення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ризиків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, а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також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причин та умов,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що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можуть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сприяти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виникненню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корупційних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11F1F"/>
                <w:sz w:val="28"/>
                <w:szCs w:val="28"/>
                <w:shd w:val="clear" w:color="auto" w:fill="FFFFFF"/>
              </w:rPr>
              <w:t>ризиків</w:t>
            </w:r>
            <w:proofErr w:type="spellEnd"/>
            <w:r>
              <w:rPr>
                <w:color w:val="211F1F"/>
                <w:sz w:val="28"/>
                <w:szCs w:val="28"/>
                <w:shd w:val="clear" w:color="auto" w:fill="FFFFFF"/>
                <w:lang w:val="uk-UA"/>
              </w:rPr>
              <w:t>.</w:t>
            </w:r>
            <w:r>
              <w:rPr>
                <w:color w:val="211F1F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6310" w:rsidRDefault="002D6310" w:rsidP="0014447D">
            <w:pPr>
              <w:pStyle w:val="msonospacing0"/>
              <w:spacing w:before="45" w:beforeAutospacing="0" w:after="45" w:afterAutospacing="0" w:line="306" w:lineRule="atLeast"/>
              <w:jc w:val="center"/>
              <w:rPr>
                <w:rFonts w:ascii="Tahoma" w:hAnsi="Tahoma" w:cs="Tahoma"/>
                <w:color w:val="211F1F"/>
                <w:sz w:val="18"/>
                <w:szCs w:val="18"/>
              </w:rPr>
            </w:pPr>
            <w:proofErr w:type="spellStart"/>
            <w:r>
              <w:rPr>
                <w:color w:val="211F1F"/>
                <w:sz w:val="28"/>
                <w:szCs w:val="28"/>
              </w:rPr>
              <w:t>Упродовж</w:t>
            </w:r>
            <w:proofErr w:type="spellEnd"/>
            <w:r>
              <w:rPr>
                <w:color w:val="211F1F"/>
                <w:sz w:val="28"/>
                <w:szCs w:val="28"/>
              </w:rPr>
              <w:t xml:space="preserve"> року</w:t>
            </w:r>
          </w:p>
        </w:tc>
      </w:tr>
    </w:tbl>
    <w:p w:rsidR="002D6310" w:rsidRDefault="002D6310" w:rsidP="002D6310">
      <w:pPr>
        <w:rPr>
          <w:szCs w:val="28"/>
          <w:lang w:val="uk-UA"/>
        </w:rPr>
      </w:pPr>
    </w:p>
    <w:p w:rsidR="002D6310" w:rsidRDefault="002D6310" w:rsidP="002D6310">
      <w:pPr>
        <w:rPr>
          <w:szCs w:val="28"/>
          <w:lang w:val="uk-UA"/>
        </w:rPr>
      </w:pPr>
    </w:p>
    <w:p w:rsidR="002D6310" w:rsidRPr="000C60BB" w:rsidRDefault="002D6310" w:rsidP="000C60BB">
      <w:pPr>
        <w:pStyle w:val="a5"/>
        <w:rPr>
          <w:sz w:val="28"/>
          <w:szCs w:val="28"/>
          <w:lang w:val="uk-UA"/>
        </w:rPr>
      </w:pPr>
    </w:p>
    <w:p w:rsidR="000C60BB" w:rsidRPr="000C60BB" w:rsidRDefault="000C60BB" w:rsidP="000C60B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C60BB">
        <w:rPr>
          <w:rFonts w:ascii="Times New Roman" w:hAnsi="Times New Roman" w:cs="Times New Roman"/>
          <w:sz w:val="28"/>
          <w:szCs w:val="28"/>
          <w:lang w:val="uk-UA"/>
        </w:rPr>
        <w:t>Завідувач сектору з питань</w:t>
      </w:r>
    </w:p>
    <w:p w:rsidR="000C60BB" w:rsidRDefault="000C60BB" w:rsidP="000C60B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C60BB"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надзвичайних ситуацій, </w:t>
      </w:r>
    </w:p>
    <w:p w:rsidR="000C60BB" w:rsidRPr="000C60BB" w:rsidRDefault="000C60BB" w:rsidP="000C60B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C60BB">
        <w:rPr>
          <w:rFonts w:ascii="Times New Roman" w:hAnsi="Times New Roman" w:cs="Times New Roman"/>
          <w:sz w:val="28"/>
          <w:szCs w:val="28"/>
          <w:lang w:val="uk-UA"/>
        </w:rPr>
        <w:t>взаємодії з правоохоронними</w:t>
      </w:r>
    </w:p>
    <w:p w:rsidR="000C60BB" w:rsidRDefault="000C60BB" w:rsidP="000C60B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0C60BB">
        <w:rPr>
          <w:rFonts w:ascii="Times New Roman" w:hAnsi="Times New Roman" w:cs="Times New Roman"/>
          <w:sz w:val="28"/>
          <w:szCs w:val="28"/>
          <w:lang w:val="uk-UA"/>
        </w:rPr>
        <w:t xml:space="preserve">органами, оборонної,мобілізаційної роботи </w:t>
      </w:r>
    </w:p>
    <w:p w:rsidR="000C60BB" w:rsidRPr="000C60BB" w:rsidRDefault="000C60BB" w:rsidP="000C60B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з питань</w:t>
      </w:r>
      <w:r w:rsidR="00845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0BB">
        <w:rPr>
          <w:rFonts w:ascii="Times New Roman" w:hAnsi="Times New Roman" w:cs="Times New Roman"/>
          <w:sz w:val="28"/>
          <w:szCs w:val="28"/>
          <w:lang w:val="uk-UA"/>
        </w:rPr>
        <w:t xml:space="preserve">запобігання та </w:t>
      </w:r>
      <w:proofErr w:type="spellStart"/>
      <w:r w:rsidRPr="000C60BB">
        <w:rPr>
          <w:rFonts w:ascii="Times New Roman" w:hAnsi="Times New Roman" w:cs="Times New Roman"/>
          <w:sz w:val="28"/>
          <w:szCs w:val="28"/>
          <w:lang w:val="uk-UA"/>
        </w:rPr>
        <w:t>вивлення</w:t>
      </w:r>
      <w:proofErr w:type="spellEnd"/>
      <w:r w:rsidRPr="000C60BB">
        <w:rPr>
          <w:rFonts w:ascii="Times New Roman" w:hAnsi="Times New Roman" w:cs="Times New Roman"/>
          <w:sz w:val="28"/>
          <w:szCs w:val="28"/>
          <w:lang w:val="uk-UA"/>
        </w:rPr>
        <w:t xml:space="preserve"> корупції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Валентина ЧЕРНЕНКО</w:t>
      </w:r>
      <w:r w:rsidRPr="000C60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</w:p>
    <w:p w:rsidR="002D6310" w:rsidRPr="00A5054C" w:rsidRDefault="002D6310" w:rsidP="002D631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</w:p>
    <w:p w:rsidR="008614C3" w:rsidRDefault="008614C3"/>
    <w:sectPr w:rsidR="008614C3" w:rsidSect="00943033">
      <w:pgSz w:w="11906" w:h="16838"/>
      <w:pgMar w:top="1134" w:right="566" w:bottom="851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D6310"/>
    <w:rsid w:val="000B6E24"/>
    <w:rsid w:val="000C60BB"/>
    <w:rsid w:val="002D6310"/>
    <w:rsid w:val="004053C9"/>
    <w:rsid w:val="005E3DAC"/>
    <w:rsid w:val="007C4848"/>
    <w:rsid w:val="008450DF"/>
    <w:rsid w:val="008614C3"/>
    <w:rsid w:val="008D6D84"/>
    <w:rsid w:val="00A27E58"/>
    <w:rsid w:val="00B1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6310"/>
  </w:style>
  <w:style w:type="character" w:styleId="a3">
    <w:name w:val="Strong"/>
    <w:basedOn w:val="a0"/>
    <w:qFormat/>
    <w:rsid w:val="002D6310"/>
    <w:rPr>
      <w:b/>
      <w:bCs/>
    </w:rPr>
  </w:style>
  <w:style w:type="paragraph" w:customStyle="1" w:styleId="msonospacing0">
    <w:name w:val="msonospacing"/>
    <w:basedOn w:val="a"/>
    <w:rsid w:val="002D6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2D6310"/>
    <w:rPr>
      <w:color w:val="0000FF"/>
      <w:u w:val="single"/>
    </w:rPr>
  </w:style>
  <w:style w:type="paragraph" w:styleId="a5">
    <w:name w:val="No Spacing"/>
    <w:uiPriority w:val="1"/>
    <w:qFormat/>
    <w:rsid w:val="000C60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2.rada.gov.ua/laws/show/z0960-16/paran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1094</Words>
  <Characters>6237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2020-01-03T09:43:00Z</dcterms:created>
  <dcterms:modified xsi:type="dcterms:W3CDTF">2020-01-09T12:54:00Z</dcterms:modified>
</cp:coreProperties>
</file>