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76" w:rsidRDefault="007B1476" w:rsidP="007B1476">
      <w:pPr>
        <w:ind w:firstLine="851"/>
        <w:rPr>
          <w:b/>
        </w:rPr>
      </w:pPr>
      <w:proofErr w:type="spellStart"/>
      <w:r>
        <w:rPr>
          <w:b/>
        </w:rPr>
        <w:t>Показник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ефективності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медичної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реабілітації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сягнув</w:t>
      </w:r>
      <w:proofErr w:type="spellEnd"/>
      <w:r>
        <w:rPr>
          <w:b/>
        </w:rPr>
        <w:t xml:space="preserve"> 83,4%, </w:t>
      </w:r>
      <w:proofErr w:type="spellStart"/>
      <w:r>
        <w:rPr>
          <w:b/>
        </w:rPr>
        <w:t>охоплення</w:t>
      </w:r>
      <w:proofErr w:type="spellEnd"/>
      <w:r>
        <w:rPr>
          <w:b/>
        </w:rPr>
        <w:t xml:space="preserve"> – 100%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безоплатно</w:t>
      </w:r>
      <w:proofErr w:type="spellEnd"/>
      <w:r>
        <w:t xml:space="preserve">,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показник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83,4% у </w:t>
      </w:r>
      <w:proofErr w:type="spellStart"/>
      <w:r>
        <w:t>лікуванні</w:t>
      </w:r>
      <w:proofErr w:type="spellEnd"/>
      <w:r>
        <w:t xml:space="preserve"> </w:t>
      </w:r>
      <w:proofErr w:type="spellStart"/>
      <w:r>
        <w:t>складних</w:t>
      </w:r>
      <w:proofErr w:type="spellEnd"/>
      <w:r>
        <w:t xml:space="preserve"> </w:t>
      </w:r>
      <w:proofErr w:type="spellStart"/>
      <w:r>
        <w:t>патологій</w:t>
      </w:r>
      <w:proofErr w:type="spellEnd"/>
      <w:r>
        <w:t xml:space="preserve">. </w:t>
      </w:r>
      <w:proofErr w:type="spellStart"/>
      <w:r>
        <w:t>Охоплення</w:t>
      </w:r>
      <w:proofErr w:type="spellEnd"/>
      <w:r>
        <w:t xml:space="preserve"> </w:t>
      </w:r>
      <w:proofErr w:type="spellStart"/>
      <w:r>
        <w:t>послугою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працевлаштованих</w:t>
      </w:r>
      <w:proofErr w:type="spellEnd"/>
      <w:r>
        <w:t xml:space="preserve"> </w:t>
      </w:r>
      <w:proofErr w:type="spellStart"/>
      <w:r>
        <w:t>сягає</w:t>
      </w:r>
      <w:proofErr w:type="spellEnd"/>
      <w:r>
        <w:t xml:space="preserve"> 100% потреби.</w:t>
      </w:r>
    </w:p>
    <w:p w:rsidR="007B1476" w:rsidRDefault="007B1476" w:rsidP="007B1476">
      <w:pPr>
        <w:spacing w:after="240"/>
        <w:ind w:firstLine="851"/>
        <w:jc w:val="both"/>
      </w:pPr>
      <w:r>
        <w:t xml:space="preserve">За словами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Володимира</w:t>
      </w:r>
      <w:proofErr w:type="spellEnd"/>
      <w:r>
        <w:t xml:space="preserve"> </w:t>
      </w:r>
      <w:proofErr w:type="spellStart"/>
      <w:r>
        <w:t>Саєнка</w:t>
      </w:r>
      <w:proofErr w:type="spellEnd"/>
      <w:r>
        <w:t xml:space="preserve">, одним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головних</w:t>
      </w:r>
      <w:proofErr w:type="spellEnd"/>
      <w:r>
        <w:t xml:space="preserve"> </w:t>
      </w:r>
      <w:proofErr w:type="spellStart"/>
      <w:r>
        <w:t>чинників</w:t>
      </w:r>
      <w:proofErr w:type="spellEnd"/>
      <w:r>
        <w:t xml:space="preserve"> </w:t>
      </w:r>
      <w:proofErr w:type="spellStart"/>
      <w:r>
        <w:t>високих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результативності</w:t>
      </w:r>
      <w:proofErr w:type="spellEnd"/>
      <w:r>
        <w:t xml:space="preserve"> </w:t>
      </w:r>
      <w:proofErr w:type="spellStart"/>
      <w:r>
        <w:t>відновного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оперативність</w:t>
      </w:r>
      <w:proofErr w:type="spellEnd"/>
      <w:r>
        <w:t xml:space="preserve"> – </w:t>
      </w:r>
      <w:proofErr w:type="spellStart"/>
      <w:r>
        <w:t>пацієнти</w:t>
      </w:r>
      <w:proofErr w:type="spellEnd"/>
      <w:r>
        <w:t xml:space="preserve"> </w:t>
      </w:r>
      <w:proofErr w:type="spellStart"/>
      <w:r>
        <w:t>направляються</w:t>
      </w:r>
      <w:proofErr w:type="spellEnd"/>
      <w:r>
        <w:t xml:space="preserve"> до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>. «</w:t>
      </w:r>
      <w:proofErr w:type="spellStart"/>
      <w:r>
        <w:t>Медична</w:t>
      </w:r>
      <w:proofErr w:type="spellEnd"/>
      <w:r>
        <w:t xml:space="preserve"> </w:t>
      </w:r>
      <w:proofErr w:type="spellStart"/>
      <w:r>
        <w:t>реабілітація</w:t>
      </w:r>
      <w:proofErr w:type="spellEnd"/>
      <w:r>
        <w:t xml:space="preserve"> </w:t>
      </w:r>
      <w:proofErr w:type="spellStart"/>
      <w:r>
        <w:t>спрямована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на </w:t>
      </w:r>
      <w:proofErr w:type="spellStart"/>
      <w:r>
        <w:t>закріплення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стаціонарного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а на </w:t>
      </w:r>
      <w:proofErr w:type="spellStart"/>
      <w:r>
        <w:t>повноцінне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продовження</w:t>
      </w:r>
      <w:proofErr w:type="spellEnd"/>
      <w:r>
        <w:t xml:space="preserve">,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первинної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.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реабілітацію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у </w:t>
      </w:r>
      <w:proofErr w:type="spellStart"/>
      <w:r>
        <w:t>першому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івріччі</w:t>
      </w:r>
      <w:proofErr w:type="spellEnd"/>
      <w:r>
        <w:t xml:space="preserve"> 2018 року, 10 669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83,4%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відновили</w:t>
      </w:r>
      <w:proofErr w:type="spellEnd"/>
      <w:r>
        <w:t xml:space="preserve"> </w:t>
      </w:r>
      <w:proofErr w:type="spellStart"/>
      <w:r>
        <w:t>працездатність</w:t>
      </w:r>
      <w:proofErr w:type="spellEnd"/>
      <w:r>
        <w:t xml:space="preserve"> та приступили до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одразу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виписки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санаторію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люди, </w:t>
      </w:r>
      <w:proofErr w:type="spellStart"/>
      <w:r>
        <w:t>які</w:t>
      </w:r>
      <w:proofErr w:type="spellEnd"/>
      <w:r>
        <w:t xml:space="preserve"> перенесли </w:t>
      </w:r>
      <w:proofErr w:type="spellStart"/>
      <w:r>
        <w:t>інсульти</w:t>
      </w:r>
      <w:proofErr w:type="spellEnd"/>
      <w:r>
        <w:t xml:space="preserve">, </w:t>
      </w:r>
      <w:proofErr w:type="spellStart"/>
      <w:r>
        <w:t>черепно-мозкові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</w:t>
      </w:r>
      <w:proofErr w:type="spellStart"/>
      <w:r>
        <w:t>операції</w:t>
      </w:r>
      <w:proofErr w:type="spellEnd"/>
      <w:r>
        <w:t xml:space="preserve"> на </w:t>
      </w:r>
      <w:proofErr w:type="spellStart"/>
      <w:r>
        <w:t>серці</w:t>
      </w:r>
      <w:proofErr w:type="spellEnd"/>
      <w:r>
        <w:t xml:space="preserve">, </w:t>
      </w:r>
      <w:proofErr w:type="spellStart"/>
      <w:r>
        <w:t>легенях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», – </w:t>
      </w:r>
      <w:proofErr w:type="spellStart"/>
      <w:r>
        <w:t>зазначає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Саєнко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Тривалість</w:t>
      </w:r>
      <w:proofErr w:type="spellEnd"/>
      <w:r>
        <w:t xml:space="preserve"> </w:t>
      </w:r>
      <w:proofErr w:type="spellStart"/>
      <w:r>
        <w:t>відновного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ФССУ становить до 24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Фондом 100-відсотково для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особи, яка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покази</w:t>
      </w:r>
      <w:proofErr w:type="spellEnd"/>
      <w:r>
        <w:t xml:space="preserve"> </w:t>
      </w:r>
      <w:proofErr w:type="gramStart"/>
      <w:r>
        <w:t>для</w:t>
      </w:r>
      <w:proofErr w:type="gram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r>
        <w:t xml:space="preserve">У </w:t>
      </w:r>
      <w:proofErr w:type="spellStart"/>
      <w:r>
        <w:t>розрізі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ілів</w:t>
      </w:r>
      <w:proofErr w:type="spellEnd"/>
      <w:r>
        <w:t xml:space="preserve">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найвищий</w:t>
      </w:r>
      <w:proofErr w:type="spellEnd"/>
      <w:r>
        <w:t xml:space="preserve"> </w:t>
      </w:r>
      <w:proofErr w:type="spellStart"/>
      <w:r>
        <w:t>показник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медико-психологічна</w:t>
      </w:r>
      <w:proofErr w:type="spellEnd"/>
      <w:r>
        <w:t xml:space="preserve"> </w:t>
      </w:r>
      <w:proofErr w:type="spellStart"/>
      <w:r>
        <w:t>реабілітація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АТО – </w:t>
      </w:r>
      <w:proofErr w:type="spellStart"/>
      <w:r>
        <w:t>працездатність</w:t>
      </w:r>
      <w:proofErr w:type="spellEnd"/>
      <w:r>
        <w:t xml:space="preserve"> </w:t>
      </w:r>
      <w:proofErr w:type="spellStart"/>
      <w:r>
        <w:t>відновлено</w:t>
      </w:r>
      <w:proofErr w:type="spellEnd"/>
      <w:r>
        <w:t xml:space="preserve"> </w:t>
      </w:r>
      <w:proofErr w:type="spellStart"/>
      <w:r>
        <w:t>повністю</w:t>
      </w:r>
      <w:proofErr w:type="spellEnd"/>
      <w:r>
        <w:t xml:space="preserve"> у 100% </w:t>
      </w:r>
      <w:proofErr w:type="spellStart"/>
      <w:r>
        <w:t>пацієнтів</w:t>
      </w:r>
      <w:proofErr w:type="spellEnd"/>
      <w:r>
        <w:t xml:space="preserve">. У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у </w:t>
      </w:r>
      <w:proofErr w:type="spellStart"/>
      <w:r>
        <w:t>підгострому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оперативних</w:t>
      </w:r>
      <w:proofErr w:type="spellEnd"/>
      <w:r>
        <w:t xml:space="preserve"> </w:t>
      </w:r>
      <w:proofErr w:type="spellStart"/>
      <w:r>
        <w:t>втручань</w:t>
      </w:r>
      <w:proofErr w:type="spellEnd"/>
      <w:r>
        <w:t xml:space="preserve"> на органах </w:t>
      </w:r>
      <w:proofErr w:type="spellStart"/>
      <w:r>
        <w:t>травлення</w:t>
      </w:r>
      <w:proofErr w:type="spellEnd"/>
      <w:r>
        <w:t xml:space="preserve">, </w:t>
      </w:r>
      <w:proofErr w:type="spellStart"/>
      <w:r>
        <w:t>сечостатевої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жіночих</w:t>
      </w:r>
      <w:proofErr w:type="spellEnd"/>
      <w:r>
        <w:t xml:space="preserve"> </w:t>
      </w:r>
      <w:proofErr w:type="spellStart"/>
      <w:r>
        <w:t>статевих</w:t>
      </w:r>
      <w:proofErr w:type="spellEnd"/>
      <w:r>
        <w:t xml:space="preserve"> органах, </w:t>
      </w:r>
      <w:proofErr w:type="spellStart"/>
      <w:r>
        <w:t>працездатність</w:t>
      </w:r>
      <w:proofErr w:type="spellEnd"/>
      <w:r>
        <w:t xml:space="preserve"> </w:t>
      </w:r>
      <w:proofErr w:type="spellStart"/>
      <w:r>
        <w:t>відновлено</w:t>
      </w:r>
      <w:proofErr w:type="spellEnd"/>
      <w:r>
        <w:t xml:space="preserve"> у 97,7%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. </w:t>
      </w:r>
      <w:proofErr w:type="spellStart"/>
      <w:r>
        <w:t>Ефективність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оперативних</w:t>
      </w:r>
      <w:proofErr w:type="spellEnd"/>
      <w:r>
        <w:t xml:space="preserve"> </w:t>
      </w:r>
      <w:proofErr w:type="spellStart"/>
      <w:r>
        <w:t>втручань</w:t>
      </w:r>
      <w:proofErr w:type="spellEnd"/>
      <w:r>
        <w:t xml:space="preserve"> на органах </w:t>
      </w:r>
      <w:proofErr w:type="spellStart"/>
      <w:r>
        <w:t>зору</w:t>
      </w:r>
      <w:proofErr w:type="spellEnd"/>
      <w:r>
        <w:t xml:space="preserve"> – </w:t>
      </w:r>
      <w:proofErr w:type="spellStart"/>
      <w:r>
        <w:t>повне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у 88,7% </w:t>
      </w:r>
      <w:proofErr w:type="spellStart"/>
      <w:r>
        <w:t>осіб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Серед</w:t>
      </w:r>
      <w:proofErr w:type="spellEnd"/>
      <w:r>
        <w:t xml:space="preserve"> </w:t>
      </w:r>
      <w:proofErr w:type="spellStart"/>
      <w:r>
        <w:t>пролікованих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за </w:t>
      </w:r>
      <w:proofErr w:type="spellStart"/>
      <w:proofErr w:type="gramStart"/>
      <w:r>
        <w:t>проф</w:t>
      </w:r>
      <w:proofErr w:type="gramEnd"/>
      <w:r>
        <w:t>ілем</w:t>
      </w:r>
      <w:proofErr w:type="spellEnd"/>
      <w:r>
        <w:t xml:space="preserve"> </w:t>
      </w:r>
      <w:proofErr w:type="spellStart"/>
      <w:r>
        <w:t>м’язово-скелетної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(</w:t>
      </w:r>
      <w:proofErr w:type="spellStart"/>
      <w:r>
        <w:t>підгострий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ортопедичних</w:t>
      </w:r>
      <w:proofErr w:type="spellEnd"/>
      <w:r>
        <w:t xml:space="preserve"> та </w:t>
      </w:r>
      <w:proofErr w:type="spellStart"/>
      <w:r>
        <w:t>травматологічних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, </w:t>
      </w:r>
      <w:proofErr w:type="spellStart"/>
      <w:r>
        <w:t>ревматологічні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</w:t>
      </w:r>
      <w:proofErr w:type="spellStart"/>
      <w:r>
        <w:t>підгострий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опіків</w:t>
      </w:r>
      <w:proofErr w:type="spellEnd"/>
      <w:r>
        <w:t xml:space="preserve">) </w:t>
      </w:r>
      <w:proofErr w:type="spellStart"/>
      <w:r>
        <w:t>повне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становило 82,7%. </w:t>
      </w:r>
      <w:proofErr w:type="spellStart"/>
      <w:r>
        <w:t>Показник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за </w:t>
      </w:r>
      <w:proofErr w:type="spellStart"/>
      <w:r>
        <w:t>профілем</w:t>
      </w:r>
      <w:proofErr w:type="spellEnd"/>
      <w:r>
        <w:t xml:space="preserve"> </w:t>
      </w:r>
      <w:proofErr w:type="spellStart"/>
      <w:r>
        <w:t>кардіо-пульмонарної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(</w:t>
      </w:r>
      <w:proofErr w:type="spellStart"/>
      <w:r>
        <w:t>підгострий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інфаркту</w:t>
      </w:r>
      <w:proofErr w:type="spellEnd"/>
      <w:r>
        <w:t xml:space="preserve"> </w:t>
      </w:r>
      <w:proofErr w:type="spellStart"/>
      <w:r>
        <w:t>міокарда</w:t>
      </w:r>
      <w:proofErr w:type="spellEnd"/>
      <w:r>
        <w:t xml:space="preserve">, стан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пролікованої</w:t>
      </w:r>
      <w:proofErr w:type="spellEnd"/>
      <w:r>
        <w:t xml:space="preserve"> </w:t>
      </w:r>
      <w:proofErr w:type="spellStart"/>
      <w:r>
        <w:t>нестабільної</w:t>
      </w:r>
      <w:proofErr w:type="spellEnd"/>
      <w:r>
        <w:t xml:space="preserve"> </w:t>
      </w:r>
      <w:proofErr w:type="spellStart"/>
      <w:r>
        <w:t>стенокардії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на </w:t>
      </w:r>
      <w:proofErr w:type="spellStart"/>
      <w:r>
        <w:t>серці</w:t>
      </w:r>
      <w:proofErr w:type="spellEnd"/>
      <w:r>
        <w:t xml:space="preserve">; </w:t>
      </w:r>
      <w:proofErr w:type="spellStart"/>
      <w:r>
        <w:t>підгострий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легень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на </w:t>
      </w:r>
      <w:proofErr w:type="spellStart"/>
      <w:r>
        <w:t>легенях</w:t>
      </w:r>
      <w:proofErr w:type="spellEnd"/>
      <w:r>
        <w:t xml:space="preserve">; </w:t>
      </w:r>
      <w:proofErr w:type="spellStart"/>
      <w:r>
        <w:t>цукровий</w:t>
      </w:r>
      <w:proofErr w:type="spellEnd"/>
      <w:r>
        <w:t xml:space="preserve"> </w:t>
      </w:r>
      <w:proofErr w:type="spellStart"/>
      <w:r>
        <w:t>діабет</w:t>
      </w:r>
      <w:proofErr w:type="spellEnd"/>
      <w:r>
        <w:t>) – 81,4%.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пройти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відділенні</w:t>
      </w:r>
      <w:proofErr w:type="spellEnd"/>
      <w:r>
        <w:t xml:space="preserve"> санаторно-курортного закладу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 за </w:t>
      </w:r>
      <w:proofErr w:type="spellStart"/>
      <w:r>
        <w:t>кошти</w:t>
      </w:r>
      <w:proofErr w:type="spellEnd"/>
      <w:r>
        <w:t xml:space="preserve"> ФССУ </w:t>
      </w:r>
      <w:proofErr w:type="spellStart"/>
      <w:r>
        <w:t>має</w:t>
      </w:r>
      <w:proofErr w:type="spellEnd"/>
      <w:r>
        <w:t xml:space="preserve"> право </w:t>
      </w:r>
      <w:proofErr w:type="spellStart"/>
      <w:r>
        <w:t>кожна</w:t>
      </w:r>
      <w:proofErr w:type="spellEnd"/>
      <w:r>
        <w:t xml:space="preserve"> застрахована особа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показань</w:t>
      </w:r>
      <w:proofErr w:type="spellEnd"/>
      <w:r>
        <w:t xml:space="preserve"> –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опікою</w:t>
      </w:r>
      <w:proofErr w:type="spellEnd"/>
      <w:r>
        <w:t xml:space="preserve"> Фонду </w:t>
      </w:r>
      <w:proofErr w:type="spellStart"/>
      <w:r>
        <w:t>більше</w:t>
      </w:r>
      <w:proofErr w:type="spellEnd"/>
      <w:r>
        <w:t xml:space="preserve"> 12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офіційне</w:t>
      </w:r>
      <w:proofErr w:type="spellEnd"/>
      <w:r>
        <w:t xml:space="preserve"> </w:t>
      </w:r>
      <w:proofErr w:type="spellStart"/>
      <w:r>
        <w:t>працевлаштування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фізичними</w:t>
      </w:r>
      <w:proofErr w:type="spellEnd"/>
      <w:r>
        <w:t xml:space="preserve"> </w:t>
      </w:r>
      <w:proofErr w:type="spellStart"/>
      <w:r>
        <w:t>особами-підприємцями</w:t>
      </w:r>
      <w:proofErr w:type="spellEnd"/>
      <w:r>
        <w:t>.</w:t>
      </w:r>
    </w:p>
    <w:p w:rsidR="007B1476" w:rsidRDefault="007B1476" w:rsidP="007B1476">
      <w:pPr>
        <w:spacing w:before="12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B1476" w:rsidRDefault="007B1476" w:rsidP="007B1476">
      <w:pPr>
        <w:tabs>
          <w:tab w:val="left" w:pos="4820"/>
        </w:tabs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7B1476" w:rsidRDefault="007B1476" w:rsidP="007B1476">
      <w:pPr>
        <w:tabs>
          <w:tab w:val="left" w:pos="4820"/>
        </w:tabs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7B1476" w:rsidRDefault="007B1476" w:rsidP="007B1476">
      <w:pPr>
        <w:spacing w:after="240"/>
        <w:ind w:firstLine="851"/>
        <w:jc w:val="both"/>
        <w:rPr>
          <w:b/>
          <w:lang w:val="uk-UA"/>
        </w:rPr>
      </w:pPr>
    </w:p>
    <w:p w:rsidR="007B1476" w:rsidRDefault="007B1476" w:rsidP="007B1476">
      <w:pPr>
        <w:spacing w:after="240"/>
        <w:ind w:firstLine="851"/>
        <w:jc w:val="both"/>
        <w:rPr>
          <w:b/>
          <w:lang w:val="uk-UA"/>
        </w:rPr>
      </w:pPr>
    </w:p>
    <w:p w:rsidR="007B1476" w:rsidRDefault="007B1476" w:rsidP="007B1476">
      <w:pPr>
        <w:spacing w:after="240"/>
        <w:ind w:firstLine="851"/>
        <w:rPr>
          <w:b/>
        </w:rPr>
      </w:pPr>
      <w:proofErr w:type="spellStart"/>
      <w:r>
        <w:rPr>
          <w:b/>
        </w:rPr>
        <w:lastRenderedPageBreak/>
        <w:t>Роботодавці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зможуть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подавати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електронні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заяви-розрахунки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01 </w:t>
      </w:r>
      <w:proofErr w:type="spellStart"/>
      <w:r>
        <w:rPr>
          <w:b/>
        </w:rPr>
        <w:t>жовтня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затверджено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примірний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догові</w:t>
      </w:r>
      <w:proofErr w:type="gramStart"/>
      <w:r>
        <w:rPr>
          <w:b/>
        </w:rPr>
        <w:t>р</w:t>
      </w:r>
      <w:proofErr w:type="spellEnd"/>
      <w:proofErr w:type="gramEnd"/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Заява-розрахунок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за листками </w:t>
      </w:r>
      <w:proofErr w:type="spellStart"/>
      <w:r>
        <w:t>непрацездатності</w:t>
      </w:r>
      <w:proofErr w:type="spellEnd"/>
      <w:r>
        <w:t xml:space="preserve">, по </w:t>
      </w:r>
      <w:proofErr w:type="spellStart"/>
      <w:r>
        <w:t>вагітності</w:t>
      </w:r>
      <w:proofErr w:type="spellEnd"/>
      <w:r>
        <w:t xml:space="preserve"> та пологах, на </w:t>
      </w:r>
      <w:proofErr w:type="spellStart"/>
      <w:r>
        <w:t>поховання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жовтня</w:t>
      </w:r>
      <w:proofErr w:type="spellEnd"/>
      <w:r>
        <w:t xml:space="preserve"> 2018 року </w:t>
      </w:r>
      <w:proofErr w:type="spellStart"/>
      <w:r>
        <w:t>може</w:t>
      </w:r>
      <w:proofErr w:type="spellEnd"/>
      <w:r>
        <w:t xml:space="preserve"> бути подана </w:t>
      </w:r>
      <w:proofErr w:type="spellStart"/>
      <w:r>
        <w:t>страхувальником</w:t>
      </w:r>
      <w:proofErr w:type="spellEnd"/>
      <w:r>
        <w:t xml:space="preserve"> (</w:t>
      </w:r>
      <w:proofErr w:type="spellStart"/>
      <w:r>
        <w:t>роботодавцем</w:t>
      </w:r>
      <w:proofErr w:type="spellEnd"/>
      <w:r>
        <w:t xml:space="preserve">)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. </w:t>
      </w:r>
      <w:proofErr w:type="spellStart"/>
      <w:r>
        <w:t>Відповідне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від</w:t>
      </w:r>
      <w:proofErr w:type="spellEnd"/>
      <w:r>
        <w:t xml:space="preserve"> 19.07.2018 № 12.</w:t>
      </w:r>
    </w:p>
    <w:p w:rsidR="007B1476" w:rsidRDefault="007B1476" w:rsidP="007B1476">
      <w:pPr>
        <w:spacing w:after="240"/>
        <w:ind w:firstLine="851"/>
        <w:jc w:val="both"/>
      </w:pPr>
      <w:r>
        <w:t xml:space="preserve">З метою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автоматизованої</w:t>
      </w:r>
      <w:proofErr w:type="spellEnd"/>
      <w:r>
        <w:t xml:space="preserve">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, наказом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від</w:t>
      </w:r>
      <w:proofErr w:type="spellEnd"/>
      <w:r>
        <w:t xml:space="preserve"> 25 </w:t>
      </w:r>
      <w:proofErr w:type="spellStart"/>
      <w:r>
        <w:t>вересня</w:t>
      </w:r>
      <w:proofErr w:type="spellEnd"/>
      <w:r>
        <w:t xml:space="preserve"> 2018 року № 442-од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Примірний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 про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до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раніше</w:t>
      </w:r>
      <w:proofErr w:type="spellEnd"/>
      <w:r>
        <w:t xml:space="preserve"> форма </w:t>
      </w:r>
      <w:proofErr w:type="spellStart"/>
      <w:r>
        <w:t>електронної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реалізована</w:t>
      </w:r>
      <w:proofErr w:type="spellEnd"/>
      <w:r>
        <w:t xml:space="preserve"> для </w:t>
      </w:r>
      <w:proofErr w:type="spellStart"/>
      <w:r>
        <w:t>звітності</w:t>
      </w:r>
      <w:proofErr w:type="spellEnd"/>
      <w:r>
        <w:t xml:space="preserve"> Ф4-ФСС </w:t>
      </w:r>
      <w:proofErr w:type="spellStart"/>
      <w:r>
        <w:t>з</w:t>
      </w:r>
      <w:proofErr w:type="spellEnd"/>
      <w:r>
        <w:t xml:space="preserve"> ТВП, у той час як </w:t>
      </w:r>
      <w:proofErr w:type="spellStart"/>
      <w:r>
        <w:t>заяви-розрахунки</w:t>
      </w:r>
      <w:proofErr w:type="spellEnd"/>
      <w:r>
        <w:t xml:space="preserve"> могли </w:t>
      </w:r>
      <w:proofErr w:type="spellStart"/>
      <w:r>
        <w:t>подаватись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</w:t>
      </w:r>
      <w:proofErr w:type="spellStart"/>
      <w:r>
        <w:t>особисто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поштового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. </w:t>
      </w:r>
    </w:p>
    <w:p w:rsidR="007B1476" w:rsidRDefault="007B1476" w:rsidP="007B1476">
      <w:pPr>
        <w:spacing w:after="240"/>
        <w:ind w:firstLine="851"/>
        <w:jc w:val="both"/>
      </w:pPr>
      <w:r>
        <w:t xml:space="preserve">Для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, </w:t>
      </w:r>
      <w:proofErr w:type="spellStart"/>
      <w:r>
        <w:t>повідомлень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по </w:t>
      </w:r>
      <w:proofErr w:type="spellStart"/>
      <w:r>
        <w:t>використанню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, </w:t>
      </w:r>
      <w:proofErr w:type="spellStart"/>
      <w:r>
        <w:t>страхувальники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звернутись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для </w:t>
      </w:r>
      <w:proofErr w:type="spellStart"/>
      <w:r>
        <w:t>укладення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Створення</w:t>
      </w:r>
      <w:proofErr w:type="spellEnd"/>
      <w:r>
        <w:t xml:space="preserve"> </w:t>
      </w:r>
      <w:proofErr w:type="spellStart"/>
      <w:r>
        <w:t>страхувальником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proofErr w:type="gramStart"/>
      <w:r>
        <w:t>спец</w:t>
      </w:r>
      <w:proofErr w:type="gramEnd"/>
      <w:r>
        <w:t>іалізованого</w:t>
      </w:r>
      <w:proofErr w:type="spellEnd"/>
      <w:r>
        <w:t xml:space="preserve"> </w:t>
      </w:r>
      <w:proofErr w:type="spellStart"/>
      <w:r>
        <w:t>програмного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. </w:t>
      </w:r>
      <w:proofErr w:type="spellStart"/>
      <w:r>
        <w:t>Робочий</w:t>
      </w:r>
      <w:proofErr w:type="spellEnd"/>
      <w:r>
        <w:t xml:space="preserve"> орган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відправлення</w:t>
      </w:r>
      <w:proofErr w:type="spellEnd"/>
      <w:r>
        <w:t xml:space="preserve"> </w:t>
      </w:r>
      <w:proofErr w:type="spellStart"/>
      <w:r>
        <w:t>страхувальнику</w:t>
      </w:r>
      <w:proofErr w:type="spellEnd"/>
      <w:r>
        <w:t xml:space="preserve">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квитанцій</w:t>
      </w:r>
      <w:proofErr w:type="spellEnd"/>
      <w:r>
        <w:t xml:space="preserve">: про </w:t>
      </w:r>
      <w:proofErr w:type="spellStart"/>
      <w:r>
        <w:t>одержання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документа,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засвідчує</w:t>
      </w:r>
      <w:proofErr w:type="spellEnd"/>
      <w:r>
        <w:t xml:space="preserve"> факт </w:t>
      </w:r>
      <w:proofErr w:type="spellStart"/>
      <w:r>
        <w:t>і</w:t>
      </w:r>
      <w:proofErr w:type="spellEnd"/>
      <w:r>
        <w:t xml:space="preserve"> час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одержання</w:t>
      </w:r>
      <w:proofErr w:type="spellEnd"/>
      <w:r>
        <w:t xml:space="preserve">; про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документа, </w:t>
      </w:r>
      <w:proofErr w:type="spellStart"/>
      <w:r>
        <w:t>що</w:t>
      </w:r>
      <w:proofErr w:type="spellEnd"/>
      <w:r>
        <w:t xml:space="preserve"> за результатами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засвідчує</w:t>
      </w:r>
      <w:proofErr w:type="spellEnd"/>
      <w:r>
        <w:t xml:space="preserve"> факт </w:t>
      </w:r>
      <w:proofErr w:type="spellStart"/>
      <w:r>
        <w:t>і</w:t>
      </w:r>
      <w:proofErr w:type="spellEnd"/>
      <w:r>
        <w:t xml:space="preserve"> час </w:t>
      </w:r>
      <w:proofErr w:type="spellStart"/>
      <w:proofErr w:type="gramStart"/>
      <w:r>
        <w:t>його</w:t>
      </w:r>
      <w:proofErr w:type="spellEnd"/>
      <w:r>
        <w:t xml:space="preserve"> </w:t>
      </w:r>
      <w:proofErr w:type="spellStart"/>
      <w:r>
        <w:t>в</w:t>
      </w:r>
      <w:proofErr w:type="gramEnd"/>
      <w:r>
        <w:t>ідправлення</w:t>
      </w:r>
      <w:proofErr w:type="spellEnd"/>
      <w:r>
        <w:t xml:space="preserve">; про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документа,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засвідчує</w:t>
      </w:r>
      <w:proofErr w:type="spellEnd"/>
      <w:r>
        <w:t xml:space="preserve"> факт </w:t>
      </w:r>
      <w:proofErr w:type="spellStart"/>
      <w:r>
        <w:t>і</w:t>
      </w:r>
      <w:proofErr w:type="spellEnd"/>
      <w:r>
        <w:t xml:space="preserve"> час </w:t>
      </w:r>
      <w:proofErr w:type="spellStart"/>
      <w:r>
        <w:t>приймання</w:t>
      </w:r>
      <w:proofErr w:type="spellEnd"/>
      <w:r>
        <w:t xml:space="preserve"> (</w:t>
      </w:r>
      <w:proofErr w:type="spellStart"/>
      <w:r>
        <w:t>неприймання</w:t>
      </w:r>
      <w:proofErr w:type="spellEnd"/>
      <w:r>
        <w:t xml:space="preserve">) </w:t>
      </w:r>
      <w:proofErr w:type="spellStart"/>
      <w:r>
        <w:t>електронного</w:t>
      </w:r>
      <w:proofErr w:type="spellEnd"/>
      <w:r>
        <w:t xml:space="preserve"> документа та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у базу.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Спосіб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роботодавцями</w:t>
      </w:r>
      <w:proofErr w:type="spellEnd"/>
      <w:r>
        <w:t xml:space="preserve"> на </w:t>
      </w:r>
      <w:proofErr w:type="spellStart"/>
      <w:r>
        <w:t>добровільних</w:t>
      </w:r>
      <w:proofErr w:type="spellEnd"/>
      <w:r>
        <w:t xml:space="preserve"> засадах,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страхувальнику</w:t>
      </w:r>
      <w:proofErr w:type="spellEnd"/>
      <w:r>
        <w:t xml:space="preserve"> право не </w:t>
      </w:r>
      <w:proofErr w:type="spellStart"/>
      <w:r>
        <w:t>подавати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на </w:t>
      </w:r>
      <w:proofErr w:type="spellStart"/>
      <w:r>
        <w:t>паперових</w:t>
      </w:r>
      <w:proofErr w:type="spellEnd"/>
      <w:r>
        <w:t xml:space="preserve"> </w:t>
      </w:r>
      <w:proofErr w:type="spellStart"/>
      <w:r>
        <w:t>носіях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</w:t>
      </w:r>
      <w:proofErr w:type="spellStart"/>
      <w:r>
        <w:t>зберігається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до </w:t>
      </w:r>
      <w:proofErr w:type="spellStart"/>
      <w:r>
        <w:t>робочого</w:t>
      </w:r>
      <w:proofErr w:type="spellEnd"/>
      <w:r>
        <w:t xml:space="preserve"> органу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за </w:t>
      </w:r>
      <w:proofErr w:type="spellStart"/>
      <w:r>
        <w:t>своїм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ісцезнаходженням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документа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цифрового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 xml:space="preserve"> </w:t>
      </w:r>
      <w:proofErr w:type="spellStart"/>
      <w:r>
        <w:t>роздрукована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наданими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документами,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призначались</w:t>
      </w:r>
      <w:proofErr w:type="spellEnd"/>
      <w:r>
        <w:t xml:space="preserve">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зберігається</w:t>
      </w:r>
      <w:proofErr w:type="spellEnd"/>
      <w:r>
        <w:t xml:space="preserve"> у </w:t>
      </w:r>
      <w:proofErr w:type="spellStart"/>
      <w:r>
        <w:t>страхувальника</w:t>
      </w:r>
      <w:proofErr w:type="spellEnd"/>
      <w:r>
        <w:t>.</w:t>
      </w:r>
    </w:p>
    <w:p w:rsidR="007B1476" w:rsidRDefault="007B1476" w:rsidP="007B1476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7B1476" w:rsidRDefault="007B1476" w:rsidP="007B1476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7B1476" w:rsidRDefault="007B1476" w:rsidP="007B1476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7B1476" w:rsidRDefault="007B1476" w:rsidP="007B1476">
      <w:pPr>
        <w:spacing w:after="240"/>
        <w:ind w:firstLine="851"/>
        <w:rPr>
          <w:b/>
          <w:lang w:val="uk-UA"/>
        </w:rPr>
      </w:pPr>
    </w:p>
    <w:p w:rsidR="007B1476" w:rsidRDefault="007B1476" w:rsidP="007B1476">
      <w:pPr>
        <w:spacing w:after="240"/>
        <w:ind w:firstLine="851"/>
        <w:rPr>
          <w:b/>
          <w:lang w:val="uk-UA"/>
        </w:rPr>
      </w:pPr>
    </w:p>
    <w:p w:rsidR="007B1476" w:rsidRDefault="007B1476" w:rsidP="007B1476">
      <w:pPr>
        <w:spacing w:after="240"/>
        <w:ind w:firstLine="851"/>
        <w:rPr>
          <w:b/>
          <w:lang w:val="uk-UA"/>
        </w:rPr>
      </w:pPr>
    </w:p>
    <w:p w:rsidR="007B1476" w:rsidRDefault="007B1476" w:rsidP="007B1476">
      <w:pPr>
        <w:spacing w:after="240"/>
        <w:ind w:firstLine="851"/>
        <w:rPr>
          <w:b/>
          <w:lang w:val="uk-UA"/>
        </w:rPr>
      </w:pPr>
    </w:p>
    <w:p w:rsidR="007B1476" w:rsidRDefault="007B1476" w:rsidP="007B1476">
      <w:pPr>
        <w:spacing w:after="240"/>
        <w:ind w:firstLine="851"/>
        <w:rPr>
          <w:b/>
        </w:rPr>
      </w:pPr>
      <w:proofErr w:type="gramStart"/>
      <w:r>
        <w:rPr>
          <w:b/>
        </w:rPr>
        <w:lastRenderedPageBreak/>
        <w:t>З</w:t>
      </w:r>
      <w:proofErr w:type="gramEnd"/>
      <w:r>
        <w:rPr>
          <w:b/>
        </w:rPr>
        <w:t xml:space="preserve"> 01 </w:t>
      </w:r>
      <w:proofErr w:type="spellStart"/>
      <w:r>
        <w:rPr>
          <w:b/>
        </w:rPr>
        <w:t>жовтня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набуває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чинності</w:t>
      </w:r>
      <w:proofErr w:type="spellEnd"/>
      <w:r>
        <w:rPr>
          <w:b/>
        </w:rPr>
        <w:t xml:space="preserve"> нова форма </w:t>
      </w:r>
      <w:proofErr w:type="spellStart"/>
      <w:r>
        <w:rPr>
          <w:b/>
        </w:rPr>
        <w:t>заяви-розрахунку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</w:p>
    <w:p w:rsidR="007B1476" w:rsidRDefault="007B1476" w:rsidP="007B1476">
      <w:pPr>
        <w:spacing w:after="240"/>
        <w:ind w:firstLine="851"/>
        <w:jc w:val="both"/>
      </w:pPr>
      <w:r>
        <w:t xml:space="preserve">За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жовтня</w:t>
      </w:r>
      <w:proofErr w:type="spellEnd"/>
      <w:r>
        <w:t xml:space="preserve"> 2018 року </w:t>
      </w:r>
      <w:proofErr w:type="spellStart"/>
      <w:r>
        <w:t>почне</w:t>
      </w:r>
      <w:proofErr w:type="spellEnd"/>
      <w:r>
        <w:t xml:space="preserve"> </w:t>
      </w:r>
      <w:proofErr w:type="spellStart"/>
      <w:r>
        <w:t>діяти</w:t>
      </w:r>
      <w:proofErr w:type="spellEnd"/>
      <w:r>
        <w:t xml:space="preserve"> нова форма </w:t>
      </w:r>
      <w:proofErr w:type="spellStart"/>
      <w:r>
        <w:t>заяви-розрахунку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ФССУ. </w:t>
      </w:r>
      <w:proofErr w:type="spellStart"/>
      <w:r>
        <w:t>Відповідний</w:t>
      </w:r>
      <w:proofErr w:type="spellEnd"/>
      <w:r>
        <w:t xml:space="preserve"> Порядок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від</w:t>
      </w:r>
      <w:proofErr w:type="spellEnd"/>
      <w:r>
        <w:t xml:space="preserve"> 19.07.2018 № 12.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Оновлений</w:t>
      </w:r>
      <w:proofErr w:type="spellEnd"/>
      <w:r>
        <w:t xml:space="preserve"> документ </w:t>
      </w:r>
      <w:proofErr w:type="spellStart"/>
      <w:r>
        <w:t>розширено</w:t>
      </w:r>
      <w:proofErr w:type="spellEnd"/>
      <w:r>
        <w:t xml:space="preserve"> </w:t>
      </w:r>
      <w:proofErr w:type="spellStart"/>
      <w:r>
        <w:t>відомостями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виду </w:t>
      </w:r>
      <w:proofErr w:type="spellStart"/>
      <w:r>
        <w:t>зайнятості</w:t>
      </w:r>
      <w:proofErr w:type="spellEnd"/>
      <w:r>
        <w:t xml:space="preserve">, страхового стажу, </w:t>
      </w:r>
      <w:proofErr w:type="spellStart"/>
      <w:proofErr w:type="gramStart"/>
      <w:r>
        <w:t>п</w:t>
      </w:r>
      <w:proofErr w:type="gramEnd"/>
      <w:r>
        <w:t>ільг</w:t>
      </w:r>
      <w:proofErr w:type="spellEnd"/>
      <w:r>
        <w:t xml:space="preserve"> </w:t>
      </w:r>
      <w:proofErr w:type="spellStart"/>
      <w:r>
        <w:t>постраждалих</w:t>
      </w:r>
      <w:proofErr w:type="spellEnd"/>
      <w:r>
        <w:t xml:space="preserve"> на ЧАЕС,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повною</w:t>
      </w:r>
      <w:proofErr w:type="spellEnd"/>
      <w:r>
        <w:t xml:space="preserve"> </w:t>
      </w:r>
      <w:proofErr w:type="spellStart"/>
      <w:r>
        <w:t>інформацією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r>
        <w:t xml:space="preserve">Форму </w:t>
      </w:r>
      <w:proofErr w:type="spellStart"/>
      <w:r>
        <w:t>заяви-розрахунку</w:t>
      </w:r>
      <w:proofErr w:type="spellEnd"/>
      <w:r>
        <w:t xml:space="preserve"> </w:t>
      </w:r>
      <w:proofErr w:type="spellStart"/>
      <w:r>
        <w:t>розширено</w:t>
      </w:r>
      <w:proofErr w:type="spellEnd"/>
      <w:r>
        <w:t xml:space="preserve"> </w:t>
      </w:r>
      <w:proofErr w:type="gramStart"/>
      <w:r>
        <w:t>для</w:t>
      </w:r>
      <w:proofErr w:type="gram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попереднього</w:t>
      </w:r>
      <w:proofErr w:type="spellEnd"/>
      <w:r>
        <w:t xml:space="preserve"> контролю </w:t>
      </w:r>
      <w:proofErr w:type="spellStart"/>
      <w:r>
        <w:t>правильності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 </w:t>
      </w:r>
      <w:proofErr w:type="spellStart"/>
      <w:r>
        <w:t>сум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.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превентивний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 дозволить </w:t>
      </w:r>
      <w:proofErr w:type="spellStart"/>
      <w:r>
        <w:t>відійти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практики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 за фактом уже </w:t>
      </w:r>
      <w:proofErr w:type="spellStart"/>
      <w:r>
        <w:t>профінансованих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proofErr w:type="spellStart"/>
      <w:r>
        <w:t>Робочий</w:t>
      </w:r>
      <w:proofErr w:type="spellEnd"/>
      <w:r>
        <w:t xml:space="preserve"> орган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 </w:t>
      </w:r>
      <w:proofErr w:type="spellStart"/>
      <w:r>
        <w:t>здійснюватиме</w:t>
      </w:r>
      <w:proofErr w:type="spellEnd"/>
      <w:r>
        <w:t xml:space="preserve"> </w:t>
      </w:r>
      <w:proofErr w:type="spellStart"/>
      <w:r>
        <w:t>перевірку</w:t>
      </w:r>
      <w:proofErr w:type="spellEnd"/>
      <w:r>
        <w:t xml:space="preserve"> </w:t>
      </w:r>
      <w:proofErr w:type="spellStart"/>
      <w:r>
        <w:t>наведеної</w:t>
      </w:r>
      <w:proofErr w:type="spellEnd"/>
      <w:r>
        <w:t xml:space="preserve"> в </w:t>
      </w:r>
      <w:proofErr w:type="spellStart"/>
      <w:r>
        <w:t>ній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правильність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про </w:t>
      </w:r>
      <w:proofErr w:type="spellStart"/>
      <w:r>
        <w:t>страхувальника</w:t>
      </w:r>
      <w:proofErr w:type="spellEnd"/>
      <w:r>
        <w:t xml:space="preserve"> в Державному </w:t>
      </w:r>
      <w:proofErr w:type="spellStart"/>
      <w:r>
        <w:t>реєстрі</w:t>
      </w:r>
      <w:proofErr w:type="spellEnd"/>
      <w:r>
        <w:t xml:space="preserve"> </w:t>
      </w:r>
      <w:proofErr w:type="spellStart"/>
      <w:r>
        <w:t>загальнообов’язкового</w:t>
      </w:r>
      <w:proofErr w:type="spellEnd"/>
      <w:r>
        <w:t xml:space="preserve"> державного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</w:t>
      </w:r>
      <w:proofErr w:type="spellStart"/>
      <w:r>
        <w:t>дані</w:t>
      </w:r>
      <w:proofErr w:type="spellEnd"/>
      <w:r>
        <w:t xml:space="preserve"> про </w:t>
      </w:r>
      <w:proofErr w:type="spellStart"/>
      <w:r>
        <w:t>сплату</w:t>
      </w:r>
      <w:proofErr w:type="spellEnd"/>
      <w:r>
        <w:t xml:space="preserve"> ЄСВ </w:t>
      </w:r>
      <w:proofErr w:type="spellStart"/>
      <w:r>
        <w:t>тощо</w:t>
      </w:r>
      <w:proofErr w:type="spellEnd"/>
      <w:r>
        <w:t xml:space="preserve">. </w:t>
      </w:r>
    </w:p>
    <w:p w:rsidR="007B1476" w:rsidRDefault="007B1476" w:rsidP="007B1476">
      <w:pPr>
        <w:spacing w:after="240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потреби,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здійснюватись</w:t>
      </w:r>
      <w:proofErr w:type="spellEnd"/>
      <w:r>
        <w:t xml:space="preserve"> </w:t>
      </w:r>
      <w:proofErr w:type="spellStart"/>
      <w:r>
        <w:t>обмін</w:t>
      </w:r>
      <w:proofErr w:type="spellEnd"/>
      <w:r>
        <w:t xml:space="preserve"> </w:t>
      </w:r>
      <w:proofErr w:type="spellStart"/>
      <w:r>
        <w:t>інформацією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страхувальником</w:t>
      </w:r>
      <w:proofErr w:type="spellEnd"/>
      <w:r>
        <w:t xml:space="preserve"> шляхом </w:t>
      </w:r>
      <w:proofErr w:type="spellStart"/>
      <w:r>
        <w:t>направлення</w:t>
      </w:r>
      <w:proofErr w:type="spellEnd"/>
      <w:r>
        <w:t xml:space="preserve"> </w:t>
      </w:r>
      <w:proofErr w:type="spellStart"/>
      <w:r>
        <w:t>запиту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наведеної</w:t>
      </w:r>
      <w:proofErr w:type="spellEnd"/>
      <w:r>
        <w:t xml:space="preserve"> у </w:t>
      </w:r>
      <w:proofErr w:type="spellStart"/>
      <w:r>
        <w:t>заяв</w:t>
      </w:r>
      <w:proofErr w:type="gramStart"/>
      <w:r>
        <w:t>і-</w:t>
      </w:r>
      <w:proofErr w:type="gramEnd"/>
      <w:r>
        <w:t>розрахунку</w:t>
      </w:r>
      <w:proofErr w:type="spellEnd"/>
      <w:r>
        <w:t xml:space="preserve">. При </w:t>
      </w:r>
      <w:proofErr w:type="spellStart"/>
      <w:r>
        <w:t>виявленні</w:t>
      </w:r>
      <w:proofErr w:type="spellEnd"/>
      <w:r>
        <w:t xml:space="preserve"> </w:t>
      </w:r>
      <w:proofErr w:type="spellStart"/>
      <w:r>
        <w:t>помилок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недостовірних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 </w:t>
      </w:r>
      <w:proofErr w:type="spellStart"/>
      <w:r>
        <w:t>повертається</w:t>
      </w:r>
      <w:proofErr w:type="spellEnd"/>
      <w:r>
        <w:t xml:space="preserve"> </w:t>
      </w:r>
      <w:proofErr w:type="spellStart"/>
      <w:r>
        <w:t>страхувальнику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рекомендаціями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усунення</w:t>
      </w:r>
      <w:proofErr w:type="spellEnd"/>
      <w:r>
        <w:t xml:space="preserve">. </w:t>
      </w:r>
    </w:p>
    <w:p w:rsidR="007B1476" w:rsidRDefault="007B1476" w:rsidP="007B1476">
      <w:pPr>
        <w:ind w:firstLine="851"/>
        <w:jc w:val="both"/>
      </w:pPr>
      <w:proofErr w:type="spellStart"/>
      <w:r>
        <w:t>Заява-розрахунок</w:t>
      </w:r>
      <w:proofErr w:type="spellEnd"/>
      <w:r>
        <w:t xml:space="preserve"> </w:t>
      </w:r>
      <w:proofErr w:type="spellStart"/>
      <w:proofErr w:type="gramStart"/>
      <w:r>
        <w:t>подається</w:t>
      </w:r>
      <w:proofErr w:type="spellEnd"/>
      <w:proofErr w:type="gramEnd"/>
      <w:r>
        <w:t xml:space="preserve"> </w:t>
      </w:r>
      <w:proofErr w:type="spellStart"/>
      <w:r>
        <w:t>роботодавцем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 xml:space="preserve"> таких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:</w:t>
      </w:r>
    </w:p>
    <w:p w:rsidR="007B1476" w:rsidRDefault="007B1476" w:rsidP="007B1476">
      <w:pPr>
        <w:ind w:firstLine="851"/>
        <w:jc w:val="both"/>
      </w:pPr>
      <w:r>
        <w:t xml:space="preserve">–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догляд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>);</w:t>
      </w:r>
    </w:p>
    <w:p w:rsidR="007B1476" w:rsidRDefault="007B1476" w:rsidP="007B1476">
      <w:pPr>
        <w:ind w:firstLine="851"/>
        <w:jc w:val="both"/>
      </w:pPr>
      <w:r>
        <w:t xml:space="preserve">– </w:t>
      </w:r>
      <w:proofErr w:type="spellStart"/>
      <w:r>
        <w:t>допомога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</w:t>
      </w:r>
      <w:proofErr w:type="spellStart"/>
      <w:r>
        <w:t>вагітності</w:t>
      </w:r>
      <w:proofErr w:type="spellEnd"/>
      <w:r>
        <w:t xml:space="preserve"> та пологах;</w:t>
      </w:r>
    </w:p>
    <w:p w:rsidR="007B1476" w:rsidRDefault="007B1476" w:rsidP="007B1476">
      <w:pPr>
        <w:ind w:firstLine="851"/>
        <w:jc w:val="both"/>
      </w:pPr>
      <w:r>
        <w:t xml:space="preserve">– </w:t>
      </w:r>
      <w:proofErr w:type="spellStart"/>
      <w:r>
        <w:t>допомога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пенсіонерів</w:t>
      </w:r>
      <w:proofErr w:type="spellEnd"/>
      <w:r>
        <w:t xml:space="preserve">, </w:t>
      </w:r>
      <w:proofErr w:type="spellStart"/>
      <w:r>
        <w:t>безробітних</w:t>
      </w:r>
      <w:proofErr w:type="spellEnd"/>
      <w:r>
        <w:t xml:space="preserve"> та </w:t>
      </w:r>
      <w:proofErr w:type="spellStart"/>
      <w:proofErr w:type="gramStart"/>
      <w:r>
        <w:t>осіб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);</w:t>
      </w:r>
    </w:p>
    <w:p w:rsidR="007B1476" w:rsidRDefault="007B1476" w:rsidP="007B1476">
      <w:pPr>
        <w:ind w:firstLine="851"/>
        <w:jc w:val="both"/>
      </w:pPr>
      <w:r>
        <w:t xml:space="preserve">–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яка настала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>;</w:t>
      </w:r>
    </w:p>
    <w:p w:rsidR="007B1476" w:rsidRDefault="007B1476" w:rsidP="007B1476">
      <w:pPr>
        <w:ind w:firstLine="851"/>
        <w:jc w:val="both"/>
      </w:pPr>
      <w:r>
        <w:t xml:space="preserve">– </w:t>
      </w:r>
      <w:proofErr w:type="spellStart"/>
      <w:r>
        <w:t>виплата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,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7B1476" w:rsidRDefault="007B1476" w:rsidP="007B1476">
      <w:pPr>
        <w:spacing w:after="240"/>
        <w:ind w:firstLine="851"/>
        <w:jc w:val="both"/>
      </w:pPr>
      <w:r>
        <w:t xml:space="preserve">–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та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.</w:t>
      </w:r>
    </w:p>
    <w:p w:rsidR="007B1476" w:rsidRDefault="007B1476" w:rsidP="007B1476">
      <w:pPr>
        <w:spacing w:after="240"/>
        <w:ind w:firstLine="851"/>
        <w:jc w:val="both"/>
      </w:pPr>
      <w:r>
        <w:t xml:space="preserve">Як </w:t>
      </w:r>
      <w:proofErr w:type="spellStart"/>
      <w:r>
        <w:t>зазначалось</w:t>
      </w:r>
      <w:proofErr w:type="spellEnd"/>
      <w:r>
        <w:t xml:space="preserve">, 01 </w:t>
      </w:r>
      <w:proofErr w:type="spellStart"/>
      <w:r>
        <w:t>жовтня</w:t>
      </w:r>
      <w:proofErr w:type="spellEnd"/>
      <w:r>
        <w:t xml:space="preserve"> </w:t>
      </w:r>
      <w:proofErr w:type="spellStart"/>
      <w:r>
        <w:t>вступає</w:t>
      </w:r>
      <w:proofErr w:type="spellEnd"/>
      <w:r>
        <w:t xml:space="preserve"> у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цифрового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 xml:space="preserve">. Для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, </w:t>
      </w:r>
      <w:proofErr w:type="spellStart"/>
      <w:r>
        <w:t>повідомлень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по </w:t>
      </w:r>
      <w:proofErr w:type="spellStart"/>
      <w:r>
        <w:t>використанню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, </w:t>
      </w:r>
      <w:proofErr w:type="spellStart"/>
      <w:r>
        <w:t>страхувальники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звернутись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для </w:t>
      </w:r>
      <w:proofErr w:type="spellStart"/>
      <w:r>
        <w:t>укладення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>.</w:t>
      </w:r>
    </w:p>
    <w:p w:rsidR="0095446C" w:rsidRDefault="0095446C"/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476"/>
    <w:rsid w:val="007B1476"/>
    <w:rsid w:val="0095446C"/>
    <w:rsid w:val="00A80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7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1202</Words>
  <Characters>6856</Characters>
  <Application>Microsoft Office Word</Application>
  <DocSecurity>0</DocSecurity>
  <Lines>57</Lines>
  <Paragraphs>16</Paragraphs>
  <ScaleCrop>false</ScaleCrop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2018-09-28T05:31:00Z</dcterms:created>
  <dcterms:modified xsi:type="dcterms:W3CDTF">2018-09-28T05:33:00Z</dcterms:modified>
</cp:coreProperties>
</file>