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A0" w:rsidRDefault="009872A0" w:rsidP="009872A0">
      <w:pPr>
        <w:tabs>
          <w:tab w:val="left" w:pos="0"/>
          <w:tab w:val="left" w:pos="360"/>
        </w:tabs>
        <w:spacing w:after="240"/>
        <w:ind w:right="-100" w:firstLine="851"/>
        <w:rPr>
          <w:b/>
        </w:rPr>
      </w:pPr>
      <w:proofErr w:type="spellStart"/>
      <w:r>
        <w:rPr>
          <w:b/>
        </w:rPr>
        <w:t>Серед</w:t>
      </w:r>
      <w:proofErr w:type="spellEnd"/>
      <w:r>
        <w:rPr>
          <w:b/>
        </w:rPr>
        <w:t xml:space="preserve"> причин </w:t>
      </w:r>
      <w:proofErr w:type="spellStart"/>
      <w:r>
        <w:rPr>
          <w:b/>
        </w:rPr>
        <w:t>зростання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кількості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збільшення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захворюваності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порушення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видачі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</w:p>
    <w:p w:rsidR="009872A0" w:rsidRDefault="009872A0" w:rsidP="009872A0">
      <w:pPr>
        <w:tabs>
          <w:tab w:val="left" w:pos="0"/>
          <w:tab w:val="left" w:pos="360"/>
        </w:tabs>
        <w:spacing w:before="120"/>
        <w:ind w:firstLine="709"/>
        <w:jc w:val="both"/>
      </w:pPr>
      <w:r>
        <w:t xml:space="preserve">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2018 року </w:t>
      </w:r>
      <w:proofErr w:type="spellStart"/>
      <w:r>
        <w:t>надав</w:t>
      </w:r>
      <w:proofErr w:type="spellEnd"/>
      <w:r>
        <w:t xml:space="preserve">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2,5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у </w:t>
      </w:r>
      <w:proofErr w:type="spellStart"/>
      <w:r>
        <w:t>порівнянні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2017 роком </w:t>
      </w:r>
      <w:proofErr w:type="spellStart"/>
      <w:r>
        <w:t>збільшились</w:t>
      </w:r>
      <w:proofErr w:type="spellEnd"/>
      <w:r>
        <w:t xml:space="preserve"> на 1 679,4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на 27,7 </w:t>
      </w:r>
      <w:proofErr w:type="spellStart"/>
      <w:r>
        <w:t>відсотка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,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2017 роком </w:t>
      </w:r>
      <w:proofErr w:type="spellStart"/>
      <w:r>
        <w:t>збільшилась</w:t>
      </w:r>
      <w:proofErr w:type="spellEnd"/>
      <w:r>
        <w:t xml:space="preserve"> на 5,7 % </w:t>
      </w:r>
      <w:proofErr w:type="spellStart"/>
      <w:r>
        <w:t>і</w:t>
      </w:r>
      <w:proofErr w:type="spellEnd"/>
      <w:r>
        <w:t xml:space="preserve"> становить 37 759 242 </w:t>
      </w:r>
      <w:proofErr w:type="spellStart"/>
      <w:r>
        <w:t>дні</w:t>
      </w:r>
      <w:proofErr w:type="spellEnd"/>
      <w:r>
        <w:t>.</w:t>
      </w:r>
    </w:p>
    <w:p w:rsidR="009872A0" w:rsidRDefault="009872A0" w:rsidP="009872A0">
      <w:pPr>
        <w:tabs>
          <w:tab w:val="left" w:pos="0"/>
          <w:tab w:val="left" w:pos="360"/>
        </w:tabs>
        <w:spacing w:before="120"/>
        <w:ind w:firstLine="709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всім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(</w:t>
      </w:r>
      <w:proofErr w:type="spellStart"/>
      <w:r>
        <w:t>працевлаштованим</w:t>
      </w:r>
      <w:proofErr w:type="spellEnd"/>
      <w:r>
        <w:t xml:space="preserve">) особам,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шостого</w:t>
      </w:r>
      <w:proofErr w:type="spellEnd"/>
      <w:r>
        <w:t xml:space="preserve"> дня </w:t>
      </w:r>
      <w:proofErr w:type="spellStart"/>
      <w:r>
        <w:t>лікарняного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до моменту </w:t>
      </w:r>
      <w:proofErr w:type="spellStart"/>
      <w:r>
        <w:t>одужання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.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складає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50% (стаж до 3-х </w:t>
      </w:r>
      <w:proofErr w:type="spellStart"/>
      <w:r>
        <w:t>років</w:t>
      </w:r>
      <w:proofErr w:type="spellEnd"/>
      <w:r>
        <w:t xml:space="preserve">) до 100% (стаж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років</w:t>
      </w:r>
      <w:proofErr w:type="spellEnd"/>
      <w:r>
        <w:t xml:space="preserve">)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9872A0" w:rsidRDefault="009872A0" w:rsidP="009872A0">
      <w:pPr>
        <w:tabs>
          <w:tab w:val="left" w:pos="0"/>
          <w:tab w:val="left" w:pos="360"/>
        </w:tabs>
        <w:spacing w:before="120"/>
        <w:ind w:firstLine="709"/>
        <w:jc w:val="both"/>
        <w:rPr>
          <w:b/>
        </w:rPr>
      </w:pPr>
      <w:proofErr w:type="spellStart"/>
      <w:r>
        <w:rPr>
          <w:b/>
        </w:rPr>
        <w:t>Серед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найбільш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вагомих</w:t>
      </w:r>
      <w:proofErr w:type="spellEnd"/>
      <w:r>
        <w:rPr>
          <w:b/>
        </w:rPr>
        <w:t xml:space="preserve"> причин росту </w:t>
      </w:r>
      <w:proofErr w:type="spellStart"/>
      <w:r>
        <w:rPr>
          <w:b/>
        </w:rPr>
        <w:t>загального</w:t>
      </w:r>
      <w:proofErr w:type="spellEnd"/>
      <w:r>
        <w:rPr>
          <w:b/>
        </w:rPr>
        <w:t xml:space="preserve"> числа </w:t>
      </w:r>
      <w:proofErr w:type="spellStart"/>
      <w:r>
        <w:rPr>
          <w:b/>
        </w:rPr>
        <w:t>днів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тимчасової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непрацездатності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можна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виділити</w:t>
      </w:r>
      <w:proofErr w:type="spellEnd"/>
      <w:r>
        <w:rPr>
          <w:b/>
        </w:rPr>
        <w:t xml:space="preserve">: </w:t>
      </w:r>
    </w:p>
    <w:p w:rsidR="009872A0" w:rsidRDefault="009872A0" w:rsidP="009872A0">
      <w:pPr>
        <w:spacing w:before="120"/>
        <w:ind w:firstLine="709"/>
        <w:jc w:val="both"/>
      </w:pPr>
      <w:r>
        <w:t>1. </w:t>
      </w:r>
      <w:proofErr w:type="spellStart"/>
      <w:r>
        <w:t>Збільшення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</w:t>
      </w:r>
      <w:proofErr w:type="spellStart"/>
      <w:r>
        <w:t>працюючого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. У </w:t>
      </w:r>
      <w:proofErr w:type="spellStart"/>
      <w:r>
        <w:t>переважній</w:t>
      </w:r>
      <w:proofErr w:type="spellEnd"/>
      <w:r>
        <w:t xml:space="preserve"> </w:t>
      </w:r>
      <w:proofErr w:type="spellStart"/>
      <w:r>
        <w:t>більшості</w:t>
      </w:r>
      <w:proofErr w:type="spellEnd"/>
      <w:r>
        <w:t xml:space="preserve"> областей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</w:t>
      </w:r>
      <w:proofErr w:type="spellStart"/>
      <w:r>
        <w:t>зростання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івня</w:t>
      </w:r>
      <w:proofErr w:type="spellEnd"/>
      <w:r>
        <w:t xml:space="preserve"> </w:t>
      </w:r>
      <w:proofErr w:type="spellStart"/>
      <w:r>
        <w:t>сезонних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на </w:t>
      </w:r>
      <w:proofErr w:type="spellStart"/>
      <w:r>
        <w:t>грип</w:t>
      </w:r>
      <w:proofErr w:type="spellEnd"/>
      <w:r>
        <w:t xml:space="preserve"> та ГРВІ,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рівня</w:t>
      </w:r>
      <w:proofErr w:type="spellEnd"/>
      <w:r>
        <w:t xml:space="preserve"> </w:t>
      </w:r>
      <w:proofErr w:type="spellStart"/>
      <w:r>
        <w:t>захворюваності</w:t>
      </w:r>
      <w:proofErr w:type="spellEnd"/>
      <w:r>
        <w:t xml:space="preserve"> на </w:t>
      </w:r>
      <w:proofErr w:type="spellStart"/>
      <w:r>
        <w:t>серцево-судинні</w:t>
      </w:r>
      <w:proofErr w:type="spellEnd"/>
      <w:r>
        <w:t xml:space="preserve">, </w:t>
      </w:r>
      <w:proofErr w:type="spellStart"/>
      <w:r>
        <w:t>онкологічні</w:t>
      </w:r>
      <w:proofErr w:type="spellEnd"/>
      <w:r>
        <w:t xml:space="preserve">, </w:t>
      </w:r>
      <w:proofErr w:type="spellStart"/>
      <w:r>
        <w:t>цереброваскулярні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туберкульоз</w:t>
      </w:r>
      <w:proofErr w:type="spellEnd"/>
      <w:r>
        <w:t xml:space="preserve">, </w:t>
      </w:r>
      <w:proofErr w:type="spellStart"/>
      <w:r>
        <w:t>спалахи</w:t>
      </w:r>
      <w:proofErr w:type="spellEnd"/>
      <w:r>
        <w:t xml:space="preserve"> кору.</w:t>
      </w:r>
    </w:p>
    <w:p w:rsidR="009872A0" w:rsidRDefault="009872A0" w:rsidP="009872A0">
      <w:pPr>
        <w:spacing w:before="120"/>
        <w:ind w:firstLine="709"/>
        <w:jc w:val="both"/>
      </w:pPr>
      <w:r>
        <w:t>2. 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хворих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направлені</w:t>
      </w:r>
      <w:proofErr w:type="spellEnd"/>
      <w:r>
        <w:t xml:space="preserve"> на </w:t>
      </w:r>
      <w:proofErr w:type="spellStart"/>
      <w:r>
        <w:t>відновлювальне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реабілітаційні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</w:t>
      </w:r>
      <w:proofErr w:type="gramStart"/>
      <w:r>
        <w:t>в</w:t>
      </w:r>
      <w:proofErr w:type="spellEnd"/>
      <w:proofErr w:type="gramEnd"/>
      <w:r>
        <w:t>.</w:t>
      </w:r>
    </w:p>
    <w:p w:rsidR="009872A0" w:rsidRDefault="009872A0" w:rsidP="009872A0">
      <w:pPr>
        <w:spacing w:before="120"/>
        <w:ind w:firstLine="709"/>
        <w:jc w:val="both"/>
      </w:pPr>
      <w:r>
        <w:t>3. 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,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та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(</w:t>
      </w:r>
      <w:proofErr w:type="spellStart"/>
      <w:r>
        <w:t>працюють</w:t>
      </w:r>
      <w:proofErr w:type="spellEnd"/>
      <w:r>
        <w:t xml:space="preserve"> за </w:t>
      </w:r>
      <w:proofErr w:type="spellStart"/>
      <w:r>
        <w:t>цивільно-правовими</w:t>
      </w:r>
      <w:proofErr w:type="spellEnd"/>
      <w:r>
        <w:t xml:space="preserve"> </w:t>
      </w:r>
      <w:proofErr w:type="spellStart"/>
      <w:r>
        <w:t>угодами</w:t>
      </w:r>
      <w:proofErr w:type="spellEnd"/>
      <w:r>
        <w:t xml:space="preserve">,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фермерських</w:t>
      </w:r>
      <w:proofErr w:type="spellEnd"/>
      <w:r>
        <w:t xml:space="preserve"> </w:t>
      </w:r>
      <w:proofErr w:type="spellStart"/>
      <w:r>
        <w:t>господарств</w:t>
      </w:r>
      <w:proofErr w:type="spellEnd"/>
      <w:r>
        <w:t xml:space="preserve"> та ФОП). </w:t>
      </w:r>
      <w:proofErr w:type="spellStart"/>
      <w:r>
        <w:t>Зокрема</w:t>
      </w:r>
      <w:proofErr w:type="spellEnd"/>
      <w:r>
        <w:t xml:space="preserve">, станом на </w:t>
      </w:r>
      <w:proofErr w:type="spellStart"/>
      <w:r>
        <w:t>сьогодні</w:t>
      </w:r>
      <w:proofErr w:type="spellEnd"/>
      <w:r>
        <w:t xml:space="preserve"> право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12,7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За </w:t>
      </w:r>
      <w:proofErr w:type="spellStart"/>
      <w:r>
        <w:t>останні</w:t>
      </w:r>
      <w:proofErr w:type="spellEnd"/>
      <w:r>
        <w:t xml:space="preserve"> два роки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зросла</w:t>
      </w:r>
      <w:proofErr w:type="spellEnd"/>
      <w:r>
        <w:t xml:space="preserve"> на 2,3 млн.</w:t>
      </w:r>
    </w:p>
    <w:p w:rsidR="009872A0" w:rsidRDefault="009872A0" w:rsidP="009872A0">
      <w:pPr>
        <w:spacing w:before="120"/>
        <w:ind w:firstLine="709"/>
        <w:jc w:val="both"/>
      </w:pPr>
      <w:r>
        <w:t>4. </w:t>
      </w:r>
      <w:proofErr w:type="spellStart"/>
      <w:proofErr w:type="gramStart"/>
      <w:r>
        <w:t>Недостатній</w:t>
      </w:r>
      <w:proofErr w:type="spellEnd"/>
      <w:r>
        <w:t xml:space="preserve"> контроль за станом </w:t>
      </w:r>
      <w:proofErr w:type="spellStart"/>
      <w:r>
        <w:t>експертизи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За результатами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фахівцями</w:t>
      </w:r>
      <w:proofErr w:type="spellEnd"/>
      <w:r>
        <w:t xml:space="preserve"> Фонду </w:t>
      </w:r>
      <w:proofErr w:type="spellStart"/>
      <w:r>
        <w:t>виявлено</w:t>
      </w:r>
      <w:proofErr w:type="spellEnd"/>
      <w:r>
        <w:t xml:space="preserve"> </w:t>
      </w:r>
      <w:proofErr w:type="spellStart"/>
      <w:r>
        <w:t>недоліки</w:t>
      </w:r>
      <w:proofErr w:type="spellEnd"/>
      <w:r>
        <w:t xml:space="preserve"> та </w:t>
      </w:r>
      <w:proofErr w:type="spellStart"/>
      <w:r>
        <w:t>упущення</w:t>
      </w:r>
      <w:proofErr w:type="spellEnd"/>
      <w:r>
        <w:t xml:space="preserve"> в </w:t>
      </w:r>
      <w:proofErr w:type="spellStart"/>
      <w:r>
        <w:t>організації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експертизи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, як </w:t>
      </w:r>
      <w:proofErr w:type="spellStart"/>
      <w:r>
        <w:t>наслідок</w:t>
      </w:r>
      <w:proofErr w:type="spellEnd"/>
      <w:r>
        <w:t xml:space="preserve">,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 у </w:t>
      </w:r>
      <w:proofErr w:type="spellStart"/>
      <w:r>
        <w:t>видачі</w:t>
      </w:r>
      <w:proofErr w:type="spellEnd"/>
      <w:r>
        <w:t xml:space="preserve"> (</w:t>
      </w:r>
      <w:proofErr w:type="spellStart"/>
      <w:r>
        <w:t>продовженні</w:t>
      </w:r>
      <w:proofErr w:type="spellEnd"/>
      <w:r>
        <w:t xml:space="preserve">)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в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необґрунтовану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видачу</w:t>
      </w:r>
      <w:proofErr w:type="spellEnd"/>
      <w:r>
        <w:t xml:space="preserve"> (</w:t>
      </w:r>
      <w:proofErr w:type="spellStart"/>
      <w:r>
        <w:t>продовження</w:t>
      </w:r>
      <w:proofErr w:type="spellEnd"/>
      <w:r>
        <w:t xml:space="preserve">). </w:t>
      </w:r>
      <w:proofErr w:type="gramEnd"/>
    </w:p>
    <w:p w:rsidR="009872A0" w:rsidRDefault="009872A0" w:rsidP="009872A0">
      <w:pPr>
        <w:spacing w:before="120"/>
        <w:ind w:firstLine="709"/>
        <w:jc w:val="both"/>
      </w:pPr>
      <w:bookmarkStart w:id="0" w:name="OLE_LINK5"/>
      <w:bookmarkStart w:id="1" w:name="OLE_LINK6"/>
      <w:r>
        <w:t xml:space="preserve">Так,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у 2018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виявлено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6 395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видано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порушеннями</w:t>
      </w:r>
      <w:proofErr w:type="spellEnd"/>
      <w:r>
        <w:t xml:space="preserve"> порядку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становить 3,6%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проаналізовані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перевірок</w:t>
      </w:r>
      <w:proofErr w:type="spellEnd"/>
      <w:r>
        <w:t xml:space="preserve"> у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2 789 – </w:t>
      </w:r>
      <w:proofErr w:type="spellStart"/>
      <w:r>
        <w:t>необґрунтовано</w:t>
      </w:r>
      <w:proofErr w:type="spellEnd"/>
      <w:r>
        <w:t xml:space="preserve"> </w:t>
      </w:r>
      <w:proofErr w:type="spellStart"/>
      <w:r>
        <w:t>виданих</w:t>
      </w:r>
      <w:proofErr w:type="spellEnd"/>
      <w:r>
        <w:t xml:space="preserve"> та </w:t>
      </w:r>
      <w:proofErr w:type="spellStart"/>
      <w:r>
        <w:t>продовжених</w:t>
      </w:r>
      <w:proofErr w:type="spellEnd"/>
      <w:r>
        <w:t xml:space="preserve"> (1,6%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proofErr w:type="gramStart"/>
      <w:r>
        <w:t>перев</w:t>
      </w:r>
      <w:proofErr w:type="gramEnd"/>
      <w:r>
        <w:t>ірених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). </w:t>
      </w:r>
    </w:p>
    <w:p w:rsidR="009872A0" w:rsidRDefault="009872A0" w:rsidP="009872A0">
      <w:pPr>
        <w:spacing w:before="120"/>
        <w:ind w:firstLine="709"/>
        <w:jc w:val="both"/>
      </w:pPr>
      <w:r>
        <w:t>5. 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приватних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та </w:t>
      </w:r>
      <w:proofErr w:type="spellStart"/>
      <w:proofErr w:type="gramStart"/>
      <w:r>
        <w:t>л</w:t>
      </w:r>
      <w:proofErr w:type="gramEnd"/>
      <w:r>
        <w:t>ікарів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провадять</w:t>
      </w:r>
      <w:proofErr w:type="spellEnd"/>
      <w:r>
        <w:t xml:space="preserve"> </w:t>
      </w:r>
      <w:proofErr w:type="spellStart"/>
      <w:r>
        <w:t>медичну</w:t>
      </w:r>
      <w:proofErr w:type="spellEnd"/>
      <w:r>
        <w:t xml:space="preserve"> практику як </w:t>
      </w:r>
      <w:proofErr w:type="spellStart"/>
      <w:r>
        <w:t>фізичні</w:t>
      </w:r>
      <w:proofErr w:type="spellEnd"/>
      <w:r>
        <w:t xml:space="preserve"> </w:t>
      </w:r>
      <w:proofErr w:type="spellStart"/>
      <w:r>
        <w:t>особи-підприємці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право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bookmarkEnd w:id="0"/>
    <w:bookmarkEnd w:id="1"/>
    <w:p w:rsidR="009872A0" w:rsidRDefault="009872A0" w:rsidP="009872A0">
      <w:pPr>
        <w:spacing w:line="288" w:lineRule="auto"/>
        <w:ind w:left="5103"/>
        <w:rPr>
          <w:b/>
          <w:lang w:val="uk-UA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  <w:r>
        <w:rPr>
          <w:b/>
        </w:rPr>
        <w:br/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9872A0" w:rsidRDefault="009872A0" w:rsidP="009872A0">
      <w:pPr>
        <w:spacing w:line="288" w:lineRule="auto"/>
        <w:ind w:left="5103"/>
        <w:rPr>
          <w:b/>
          <w:lang w:val="uk-UA"/>
        </w:rPr>
      </w:pPr>
    </w:p>
    <w:p w:rsidR="009872A0" w:rsidRDefault="009872A0" w:rsidP="009872A0">
      <w:pPr>
        <w:rPr>
          <w:b/>
        </w:rPr>
      </w:pPr>
      <w:proofErr w:type="spellStart"/>
      <w:r>
        <w:rPr>
          <w:b/>
        </w:rPr>
        <w:t>Завершився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етап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Всеукраїнської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спартакіади</w:t>
      </w:r>
      <w:proofErr w:type="spellEnd"/>
      <w:r>
        <w:rPr>
          <w:b/>
        </w:rPr>
        <w:t xml:space="preserve"> «Сила духу» </w:t>
      </w:r>
      <w:proofErr w:type="spellStart"/>
      <w:r>
        <w:rPr>
          <w:b/>
        </w:rPr>
        <w:t>серед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Чернігівській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області</w:t>
      </w:r>
      <w:proofErr w:type="spellEnd"/>
    </w:p>
    <w:p w:rsidR="009872A0" w:rsidRDefault="009872A0" w:rsidP="009872A0">
      <w:pPr>
        <w:pStyle w:val="a3"/>
        <w:spacing w:before="0" w:beforeAutospacing="0" w:after="0" w:afterAutospacing="0"/>
        <w:ind w:firstLine="708"/>
        <w:jc w:val="both"/>
      </w:pPr>
    </w:p>
    <w:p w:rsidR="009872A0" w:rsidRDefault="009872A0" w:rsidP="009872A0">
      <w:pPr>
        <w:pStyle w:val="a3"/>
        <w:spacing w:before="0" w:beforeAutospacing="0" w:after="0" w:afterAutospacing="0"/>
        <w:ind w:firstLine="708"/>
        <w:jc w:val="both"/>
      </w:pPr>
      <w:r>
        <w:t xml:space="preserve">Всеукраїнська спартакіада «Сила духу» проводиться з метою підтримки у потерпілих внаслідок нещасних випадків на виробництві та професійних захворювань цілеспрямованості в подоланні особистих фізичних меж, реабілітації засобами фізичної культури і спорту для подальшої адаптації у суспільстві, залучення органів виконавчої влади та місцевого самоврядування, громадськості до проблем громадян з обмеженими можливостями. </w:t>
      </w:r>
    </w:p>
    <w:p w:rsidR="009872A0" w:rsidRDefault="009872A0" w:rsidP="009872A0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</w:t>
      </w:r>
    </w:p>
    <w:p w:rsidR="009872A0" w:rsidRDefault="009872A0" w:rsidP="009872A0">
      <w:pPr>
        <w:jc w:val="both"/>
        <w:rPr>
          <w:lang w:val="uk-UA"/>
        </w:rPr>
      </w:pPr>
      <w:r>
        <w:rPr>
          <w:lang w:val="uk-UA"/>
        </w:rPr>
        <w:t xml:space="preserve">       20 червня на спортивній базі олімпійської підготовки з біатлону та лижного спорту в Чернігові відбулися обласні відбірні змагання </w:t>
      </w:r>
      <w:r>
        <w:rPr>
          <w:lang w:val="en-US"/>
        </w:rPr>
        <w:t>VI</w:t>
      </w:r>
      <w:r>
        <w:rPr>
          <w:lang w:val="uk-UA"/>
        </w:rPr>
        <w:t xml:space="preserve">І Всеукраїнської спартакіади «Сила духу» серед осіб з інвалідністю внаслідок трудового каліцтва. У результаті змагань з </w:t>
      </w:r>
      <w:proofErr w:type="spellStart"/>
      <w:r>
        <w:rPr>
          <w:lang w:val="uk-UA"/>
        </w:rPr>
        <w:t>армспорту</w:t>
      </w:r>
      <w:proofErr w:type="spellEnd"/>
      <w:r>
        <w:rPr>
          <w:lang w:val="uk-UA"/>
        </w:rPr>
        <w:t xml:space="preserve"> у ваговій категорії понад 90 кг учасники посіли такі місця:  </w:t>
      </w:r>
      <w:proofErr w:type="spellStart"/>
      <w:r>
        <w:rPr>
          <w:lang w:val="uk-UA"/>
        </w:rPr>
        <w:t>Воробей</w:t>
      </w:r>
      <w:proofErr w:type="spellEnd"/>
      <w:r>
        <w:rPr>
          <w:lang w:val="uk-UA"/>
        </w:rPr>
        <w:t xml:space="preserve"> С.А. – 1 місце, </w:t>
      </w:r>
      <w:proofErr w:type="spellStart"/>
      <w:r>
        <w:rPr>
          <w:lang w:val="uk-UA"/>
        </w:rPr>
        <w:t>Лепень</w:t>
      </w:r>
      <w:proofErr w:type="spellEnd"/>
      <w:r>
        <w:rPr>
          <w:lang w:val="uk-UA"/>
        </w:rPr>
        <w:t xml:space="preserve"> С.В. – 2 місце; у ваговій категорії до 80 кг Лисенко В.І. здобув 1 місце.  Також у змаганнях із </w:t>
      </w:r>
      <w:proofErr w:type="spellStart"/>
      <w:r>
        <w:rPr>
          <w:lang w:val="uk-UA"/>
        </w:rPr>
        <w:t>дартсу</w:t>
      </w:r>
      <w:proofErr w:type="spellEnd"/>
      <w:r>
        <w:rPr>
          <w:lang w:val="uk-UA"/>
        </w:rPr>
        <w:t xml:space="preserve"> Павленко О.В. виборов 2 місце.</w:t>
      </w:r>
    </w:p>
    <w:p w:rsidR="009872A0" w:rsidRDefault="009872A0" w:rsidP="009872A0">
      <w:pPr>
        <w:rPr>
          <w:lang w:val="uk-UA"/>
        </w:rPr>
      </w:pPr>
    </w:p>
    <w:p w:rsidR="009872A0" w:rsidRDefault="009872A0" w:rsidP="009872A0">
      <w:pPr>
        <w:ind w:left="4956"/>
        <w:rPr>
          <w:lang w:val="uk-UA"/>
        </w:rPr>
      </w:pPr>
      <w:r>
        <w:rPr>
          <w:lang w:val="uk-UA"/>
        </w:rPr>
        <w:t xml:space="preserve">Юлія </w:t>
      </w:r>
      <w:proofErr w:type="spellStart"/>
      <w:r>
        <w:rPr>
          <w:lang w:val="uk-UA"/>
        </w:rPr>
        <w:t>Щиглевська</w:t>
      </w:r>
      <w:proofErr w:type="spellEnd"/>
      <w:r>
        <w:rPr>
          <w:lang w:val="uk-UA"/>
        </w:rPr>
        <w:t>,</w:t>
      </w:r>
    </w:p>
    <w:p w:rsidR="009872A0" w:rsidRDefault="009872A0" w:rsidP="009872A0">
      <w:pPr>
        <w:ind w:left="4956"/>
        <w:rPr>
          <w:lang w:val="uk-UA"/>
        </w:rPr>
      </w:pPr>
      <w:r>
        <w:rPr>
          <w:lang w:val="uk-UA"/>
        </w:rPr>
        <w:t xml:space="preserve">начальник </w:t>
      </w:r>
      <w:proofErr w:type="spellStart"/>
      <w:r>
        <w:rPr>
          <w:lang w:val="uk-UA"/>
        </w:rPr>
        <w:t>Городнянського</w:t>
      </w:r>
      <w:proofErr w:type="spellEnd"/>
      <w:r>
        <w:rPr>
          <w:lang w:val="uk-UA"/>
        </w:rPr>
        <w:t xml:space="preserve"> відділення </w:t>
      </w:r>
    </w:p>
    <w:p w:rsidR="009872A0" w:rsidRDefault="009872A0" w:rsidP="009872A0">
      <w:pPr>
        <w:ind w:left="4956"/>
        <w:rPr>
          <w:lang w:val="uk-UA"/>
        </w:rPr>
      </w:pPr>
      <w:r>
        <w:rPr>
          <w:lang w:val="uk-UA"/>
        </w:rPr>
        <w:t xml:space="preserve">управління виконавчої дирекції Фонду </w:t>
      </w:r>
    </w:p>
    <w:p w:rsidR="009872A0" w:rsidRDefault="009872A0" w:rsidP="009872A0">
      <w:pPr>
        <w:ind w:left="4956"/>
        <w:rPr>
          <w:lang w:val="uk-UA"/>
        </w:rPr>
      </w:pPr>
      <w:r>
        <w:rPr>
          <w:lang w:val="uk-UA"/>
        </w:rPr>
        <w:t>соціального страхування України</w:t>
      </w:r>
    </w:p>
    <w:p w:rsidR="009872A0" w:rsidRDefault="009872A0" w:rsidP="009872A0">
      <w:pPr>
        <w:ind w:left="4956"/>
        <w:rPr>
          <w:lang w:val="uk-UA"/>
        </w:rPr>
      </w:pPr>
      <w:r>
        <w:rPr>
          <w:lang w:val="uk-UA"/>
        </w:rPr>
        <w:t xml:space="preserve">в  Чернігівській області </w:t>
      </w:r>
    </w:p>
    <w:p w:rsidR="009872A0" w:rsidRDefault="009872A0" w:rsidP="009872A0">
      <w:pPr>
        <w:ind w:left="4956"/>
        <w:rPr>
          <w:lang w:val="uk-UA"/>
        </w:rPr>
      </w:pPr>
    </w:p>
    <w:p w:rsidR="009872A0" w:rsidRDefault="009872A0" w:rsidP="009872A0">
      <w:pPr>
        <w:ind w:left="4956"/>
        <w:rPr>
          <w:lang w:val="uk-UA"/>
        </w:rPr>
      </w:pPr>
    </w:p>
    <w:p w:rsidR="009872A0" w:rsidRDefault="009872A0" w:rsidP="009872A0">
      <w:pPr>
        <w:ind w:firstLine="851"/>
        <w:rPr>
          <w:b/>
        </w:rPr>
      </w:pPr>
      <w:r>
        <w:rPr>
          <w:b/>
        </w:rPr>
        <w:t xml:space="preserve">Фонд направив 3,4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щомісячні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</w:p>
    <w:p w:rsidR="009872A0" w:rsidRDefault="009872A0" w:rsidP="009872A0">
      <w:pPr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травня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3,4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отримують</w:t>
      </w:r>
      <w:proofErr w:type="spellEnd"/>
      <w:r>
        <w:t xml:space="preserve"> </w:t>
      </w:r>
      <w:proofErr w:type="spellStart"/>
      <w:r>
        <w:t>близько</w:t>
      </w:r>
      <w:proofErr w:type="spellEnd"/>
      <w:r>
        <w:t xml:space="preserve"> 207 тис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о</w:t>
      </w:r>
      <w:proofErr w:type="gramEnd"/>
      <w:r>
        <w:t>сіб</w:t>
      </w:r>
      <w:proofErr w:type="spellEnd"/>
      <w:r>
        <w:t>.</w:t>
      </w:r>
    </w:p>
    <w:p w:rsidR="009872A0" w:rsidRDefault="009872A0" w:rsidP="009872A0">
      <w:pPr>
        <w:spacing w:after="240"/>
        <w:ind w:firstLine="851"/>
        <w:jc w:val="both"/>
      </w:pP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середньомісячної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потерпілого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. </w:t>
      </w: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у </w:t>
      </w:r>
      <w:proofErr w:type="spellStart"/>
      <w:r>
        <w:t>перерахунку</w:t>
      </w:r>
      <w:proofErr w:type="spellEnd"/>
      <w:r>
        <w:t xml:space="preserve"> на 100%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меншим</w:t>
      </w:r>
      <w:proofErr w:type="spellEnd"/>
      <w:r>
        <w:t xml:space="preserve"> за </w:t>
      </w:r>
      <w:proofErr w:type="spellStart"/>
      <w:r>
        <w:t>прожитковий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 xml:space="preserve">, </w:t>
      </w:r>
      <w:proofErr w:type="spellStart"/>
      <w:r>
        <w:t>встановлений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на дату </w:t>
      </w:r>
      <w:proofErr w:type="spellStart"/>
      <w:r>
        <w:t>настання</w:t>
      </w:r>
      <w:proofErr w:type="spellEnd"/>
      <w:r>
        <w:t xml:space="preserve"> права на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</w:t>
      </w:r>
      <w:proofErr w:type="spellStart"/>
      <w:r>
        <w:t>Максимальний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не повинен </w:t>
      </w:r>
      <w:proofErr w:type="spellStart"/>
      <w:r>
        <w:t>перевищувати</w:t>
      </w:r>
      <w:proofErr w:type="spellEnd"/>
      <w:r>
        <w:t xml:space="preserve"> 10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>.</w:t>
      </w:r>
    </w:p>
    <w:p w:rsidR="009872A0" w:rsidRDefault="009872A0" w:rsidP="009872A0">
      <w:pPr>
        <w:spacing w:before="120"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стійкої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. У </w:t>
      </w:r>
      <w:proofErr w:type="gramStart"/>
      <w:r>
        <w:t>кожному</w:t>
      </w:r>
      <w:proofErr w:type="gram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передбачено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членам </w:t>
      </w:r>
      <w:proofErr w:type="spellStart"/>
      <w:r>
        <w:t>їх</w:t>
      </w:r>
      <w:proofErr w:type="spellEnd"/>
      <w:r>
        <w:t xml:space="preserve"> </w:t>
      </w:r>
      <w:proofErr w:type="spellStart"/>
      <w:proofErr w:type="gramStart"/>
      <w:r>
        <w:t>сімей</w:t>
      </w:r>
      <w:proofErr w:type="spellEnd"/>
      <w:proofErr w:type="gramEnd"/>
      <w:r>
        <w:t>.</w:t>
      </w:r>
    </w:p>
    <w:p w:rsidR="009872A0" w:rsidRDefault="009872A0" w:rsidP="009872A0">
      <w:pPr>
        <w:ind w:firstLine="851"/>
        <w:jc w:val="both"/>
        <w:rPr>
          <w:b/>
        </w:rPr>
      </w:pPr>
      <w:proofErr w:type="spellStart"/>
      <w:r>
        <w:rPr>
          <w:b/>
        </w:rPr>
        <w:t>Загалом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настання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страхового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випадку</w:t>
      </w:r>
      <w:proofErr w:type="spellEnd"/>
      <w:r>
        <w:rPr>
          <w:b/>
        </w:rPr>
        <w:t xml:space="preserve"> ФССУ </w:t>
      </w:r>
      <w:proofErr w:type="spellStart"/>
      <w:r>
        <w:rPr>
          <w:b/>
        </w:rPr>
        <w:t>здійснює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такі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>:</w:t>
      </w:r>
    </w:p>
    <w:p w:rsidR="009872A0" w:rsidRDefault="009872A0" w:rsidP="009872A0">
      <w:pPr>
        <w:ind w:firstLine="851"/>
        <w:jc w:val="both"/>
      </w:pPr>
      <w:r>
        <w:t xml:space="preserve">1)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>;</w:t>
      </w:r>
    </w:p>
    <w:p w:rsidR="009872A0" w:rsidRDefault="009872A0" w:rsidP="009872A0">
      <w:pPr>
        <w:ind w:firstLine="851"/>
        <w:jc w:val="both"/>
      </w:pPr>
      <w:r>
        <w:t xml:space="preserve">2)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9872A0" w:rsidRDefault="009872A0" w:rsidP="009872A0">
      <w:pPr>
        <w:ind w:firstLine="851"/>
        <w:jc w:val="both"/>
      </w:pPr>
      <w:r>
        <w:t xml:space="preserve">3)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9872A0" w:rsidRDefault="009872A0" w:rsidP="009872A0">
      <w:pPr>
        <w:ind w:firstLine="851"/>
        <w:jc w:val="both"/>
      </w:pPr>
      <w:r>
        <w:t xml:space="preserve">4)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9872A0" w:rsidRDefault="009872A0" w:rsidP="009872A0">
      <w:pPr>
        <w:ind w:firstLine="851"/>
        <w:jc w:val="both"/>
      </w:pPr>
      <w:r>
        <w:t xml:space="preserve">5)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9872A0" w:rsidRDefault="009872A0" w:rsidP="009872A0">
      <w:pPr>
        <w:ind w:firstLine="851"/>
        <w:jc w:val="both"/>
      </w:pPr>
      <w:r>
        <w:t xml:space="preserve">6)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похованням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>.</w:t>
      </w:r>
    </w:p>
    <w:p w:rsidR="009872A0" w:rsidRDefault="009872A0" w:rsidP="009872A0">
      <w:pPr>
        <w:ind w:firstLine="851"/>
        <w:jc w:val="both"/>
      </w:pPr>
    </w:p>
    <w:p w:rsidR="009872A0" w:rsidRDefault="009872A0" w:rsidP="009872A0">
      <w:pPr>
        <w:tabs>
          <w:tab w:val="left" w:pos="4678"/>
        </w:tabs>
        <w:spacing w:line="288" w:lineRule="auto"/>
        <w:ind w:left="5103"/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9872A0" w:rsidRPr="001163B9" w:rsidRDefault="009872A0" w:rsidP="009872A0">
      <w:pPr>
        <w:jc w:val="both"/>
        <w:rPr>
          <w:b/>
          <w:i/>
        </w:rPr>
      </w:pPr>
    </w:p>
    <w:p w:rsidR="0095446C" w:rsidRDefault="0095446C"/>
    <w:sectPr w:rsidR="0095446C" w:rsidSect="009872A0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872A0"/>
    <w:rsid w:val="004E538B"/>
    <w:rsid w:val="0095446C"/>
    <w:rsid w:val="0098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2A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72A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917</Words>
  <Characters>5227</Characters>
  <Application>Microsoft Office Word</Application>
  <DocSecurity>0</DocSecurity>
  <Lines>43</Lines>
  <Paragraphs>12</Paragraphs>
  <ScaleCrop>false</ScaleCrop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2019-06-25T11:48:00Z</dcterms:created>
  <dcterms:modified xsi:type="dcterms:W3CDTF">2019-06-25T11:49:00Z</dcterms:modified>
</cp:coreProperties>
</file>