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14F" w:rsidRDefault="00F9714F" w:rsidP="00F9714F">
      <w:p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ИДАТКИ НА ДОПОМОГИ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 ВАГІТНОСТІ ТА ПОЛОГАХ ЗРОСЛИ НА 345 МЛН ГРН</w:t>
      </w:r>
    </w:p>
    <w:p w:rsidR="00F9714F" w:rsidRDefault="00F9714F" w:rsidP="00F9714F">
      <w:pPr>
        <w:rPr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F9714F" w:rsidTr="00F9714F">
        <w:trPr>
          <w:tblCellSpacing w:w="0" w:type="dxa"/>
        </w:trPr>
        <w:tc>
          <w:tcPr>
            <w:tcW w:w="0" w:type="auto"/>
            <w:vAlign w:val="center"/>
          </w:tcPr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Фонд соціального страхування України прийняв на фінансування заяви-розрахунки для виплати </w:t>
            </w:r>
            <w:proofErr w:type="spellStart"/>
            <w:r>
              <w:rPr>
                <w:color w:val="000000"/>
                <w:sz w:val="28"/>
                <w:szCs w:val="28"/>
              </w:rPr>
              <w:t>допомог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вагітності та пологах на суму 3,4 </w:t>
            </w:r>
            <w:proofErr w:type="spellStart"/>
            <w:r>
              <w:rPr>
                <w:color w:val="000000"/>
                <w:sz w:val="28"/>
                <w:szCs w:val="28"/>
              </w:rPr>
              <w:t>млрд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гривень упродовж трьох кварталів 2019 року. Це на 345,3 </w:t>
            </w:r>
            <w:proofErr w:type="spellStart"/>
            <w:r>
              <w:rPr>
                <w:color w:val="000000"/>
                <w:sz w:val="28"/>
                <w:szCs w:val="28"/>
              </w:rPr>
              <w:t>млн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гривень, або 11,3% більше, ніж за той же період минулого року.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Загалом за оперативними даними заяви-розрахунки були подані страхувальниками для виплати </w:t>
            </w:r>
            <w:proofErr w:type="spellStart"/>
            <w:r>
              <w:rPr>
                <w:color w:val="000000"/>
                <w:sz w:val="28"/>
                <w:szCs w:val="28"/>
              </w:rPr>
              <w:t>допомог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вагітності та пологах для 116,6 тисяч жінок.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Середньоденний розмір допомоги по вагітності та пологах за підсумками перших 9 місяців цього року зріс на 23,5%.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Нагадаємо, Фонд фінансує зазначену допомогу для всіх працюючих жінок за кожен день перебування у відпустці по вагітності та пологах. У загальних випадках тривалість такої відпустки складає 126 календарних днів (70 днів до передбачуваного дня пологів і 56 днів після пологів). 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Додатково до основного може видаватись листок непрацездатності тривалістю 14 календарних днів, який також підлягає оплаті за рахунок коштів Фонду. Такий листок непрацездатності видається в разі передчасних або багатоплідних пологів, виникнення ускладнень під час пологів або в післяпологовому періоді. 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Крім того, жінкам, віднесеним до 1–3 категорій осіб, які постраждали внаслідок Чорнобильської катастрофи, листок непрацездатності видається з 27 тижнів вагітності терміном 180 календарних днів.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Прес – служба Фонду соціального страхування України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F9714F" w:rsidRDefault="00F9714F">
            <w:pPr>
              <w:pStyle w:val="rvps2"/>
              <w:spacing w:before="0" w:beforeAutospacing="0" w:after="0" w:afterAutospacing="0"/>
              <w:ind w:firstLine="851"/>
              <w:jc w:val="both"/>
              <w:rPr>
                <w:color w:val="000000"/>
                <w:sz w:val="28"/>
                <w:szCs w:val="28"/>
              </w:rPr>
            </w:pPr>
          </w:p>
          <w:p w:rsidR="00F9714F" w:rsidRDefault="00F9714F">
            <w:pPr>
              <w:rPr>
                <w:color w:val="676767"/>
                <w:sz w:val="28"/>
                <w:szCs w:val="28"/>
              </w:rPr>
            </w:pPr>
          </w:p>
        </w:tc>
      </w:tr>
    </w:tbl>
    <w:p w:rsidR="00F9714F" w:rsidRDefault="00F9714F" w:rsidP="00F9714F">
      <w:pPr>
        <w:spacing w:after="240"/>
        <w:ind w:firstLine="851"/>
        <w:rPr>
          <w:b/>
        </w:rPr>
      </w:pPr>
      <w:proofErr w:type="spellStart"/>
      <w:r>
        <w:rPr>
          <w:b/>
        </w:rPr>
        <w:t>Упродовж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трьох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кварталів</w:t>
      </w:r>
      <w:proofErr w:type="spellEnd"/>
      <w:r>
        <w:rPr>
          <w:b/>
        </w:rPr>
        <w:t xml:space="preserve"> Фонд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інансував</w:t>
      </w:r>
      <w:proofErr w:type="spellEnd"/>
      <w:r>
        <w:rPr>
          <w:b/>
        </w:rPr>
        <w:t xml:space="preserve"> 6,2 </w:t>
      </w:r>
      <w:proofErr w:type="spellStart"/>
      <w:r>
        <w:rPr>
          <w:b/>
        </w:rPr>
        <w:t>млрд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щомісячних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</w:p>
    <w:p w:rsidR="00F9714F" w:rsidRDefault="00F9714F" w:rsidP="00F9714F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9 </w:t>
      </w:r>
      <w:proofErr w:type="spellStart"/>
      <w:r>
        <w:t>місяців</w:t>
      </w:r>
      <w:proofErr w:type="spellEnd"/>
      <w:r>
        <w:t xml:space="preserve"> 2019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фінансував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205,7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. </w:t>
      </w:r>
      <w:proofErr w:type="spellStart"/>
      <w:r>
        <w:t>Загальна</w:t>
      </w:r>
      <w:proofErr w:type="spellEnd"/>
      <w:r>
        <w:t xml:space="preserve"> сума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6,2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F9714F" w:rsidRDefault="00F9714F" w:rsidP="00F9714F">
      <w:pPr>
        <w:spacing w:after="240"/>
        <w:ind w:firstLine="851"/>
        <w:jc w:val="both"/>
      </w:pP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трьома</w:t>
      </w:r>
      <w:proofErr w:type="spellEnd"/>
      <w:r>
        <w:t xml:space="preserve"> кварталами 2018 року </w:t>
      </w:r>
      <w:proofErr w:type="spellStart"/>
      <w:r>
        <w:t>видатки</w:t>
      </w:r>
      <w:proofErr w:type="spellEnd"/>
      <w:r>
        <w:t xml:space="preserve"> Фонду за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напрямом</w:t>
      </w:r>
      <w:proofErr w:type="spellEnd"/>
      <w:r>
        <w:t xml:space="preserve"> </w:t>
      </w:r>
      <w:proofErr w:type="spellStart"/>
      <w:r>
        <w:t>зросли</w:t>
      </w:r>
      <w:proofErr w:type="spellEnd"/>
      <w:r>
        <w:t xml:space="preserve"> на 9,7%. </w:t>
      </w:r>
    </w:p>
    <w:p w:rsidR="00F9714F" w:rsidRDefault="00F9714F" w:rsidP="00F9714F">
      <w:pPr>
        <w:spacing w:after="240"/>
        <w:ind w:firstLine="851"/>
        <w:jc w:val="both"/>
      </w:pPr>
      <w:r>
        <w:t xml:space="preserve">Право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визначення</w:t>
      </w:r>
      <w:proofErr w:type="spellEnd"/>
      <w:r>
        <w:t xml:space="preserve"> МСЕК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>.</w:t>
      </w:r>
    </w:p>
    <w:p w:rsidR="00F9714F" w:rsidRDefault="00F9714F" w:rsidP="00F9714F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середньомісячної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потерпілого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>.</w:t>
      </w:r>
    </w:p>
    <w:p w:rsidR="00F9714F" w:rsidRDefault="00F9714F" w:rsidP="00F9714F">
      <w:pPr>
        <w:spacing w:after="240"/>
        <w:ind w:firstLine="851"/>
        <w:jc w:val="both"/>
      </w:pPr>
      <w:r>
        <w:lastRenderedPageBreak/>
        <w:t xml:space="preserve">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максимальний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не повинен </w:t>
      </w:r>
      <w:proofErr w:type="spellStart"/>
      <w:r>
        <w:t>перевищувати</w:t>
      </w:r>
      <w:proofErr w:type="spellEnd"/>
      <w:r>
        <w:t xml:space="preserve"> 10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на дату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>.</w:t>
      </w:r>
    </w:p>
    <w:p w:rsidR="00F9714F" w:rsidRDefault="00F9714F" w:rsidP="00F9714F">
      <w:pPr>
        <w:ind w:firstLine="851"/>
        <w:jc w:val="both"/>
      </w:pPr>
      <w:proofErr w:type="spellStart"/>
      <w:r>
        <w:t>Мінімальний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призначеної</w:t>
      </w:r>
      <w:proofErr w:type="spell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перерахунку</w:t>
      </w:r>
      <w:proofErr w:type="spellEnd"/>
      <w:r>
        <w:t xml:space="preserve"> на 100%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меншим</w:t>
      </w:r>
      <w:proofErr w:type="spellEnd"/>
      <w:r>
        <w:t xml:space="preserve"> за </w:t>
      </w:r>
      <w:proofErr w:type="spellStart"/>
      <w:r>
        <w:t>прожитковий</w:t>
      </w:r>
      <w:proofErr w:type="spellEnd"/>
      <w:r>
        <w:t xml:space="preserve"> </w:t>
      </w:r>
      <w:proofErr w:type="spellStart"/>
      <w:r>
        <w:t>мінімум</w:t>
      </w:r>
      <w:proofErr w:type="spellEnd"/>
      <w:r>
        <w:t xml:space="preserve">, </w:t>
      </w:r>
      <w:proofErr w:type="spellStart"/>
      <w:r>
        <w:t>встановлений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на дату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>.</w:t>
      </w:r>
    </w:p>
    <w:p w:rsidR="00F9714F" w:rsidRDefault="00F9714F" w:rsidP="00F9714F"/>
    <w:p w:rsidR="00F9714F" w:rsidRDefault="00F9714F" w:rsidP="00F9714F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F9714F" w:rsidRDefault="00F9714F" w:rsidP="00F9714F">
      <w:pPr>
        <w:spacing w:line="288" w:lineRule="auto"/>
        <w:ind w:left="4820"/>
        <w:rPr>
          <w:b/>
          <w:lang w:val="uk-UA"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F9714F" w:rsidRDefault="00F9714F" w:rsidP="00F9714F">
      <w:pPr>
        <w:spacing w:line="288" w:lineRule="auto"/>
        <w:ind w:left="4820"/>
        <w:rPr>
          <w:b/>
          <w:lang w:val="uk-UA"/>
        </w:rPr>
      </w:pPr>
    </w:p>
    <w:p w:rsidR="00F9714F" w:rsidRDefault="00F9714F" w:rsidP="00F9714F">
      <w:pPr>
        <w:spacing w:line="288" w:lineRule="auto"/>
        <w:ind w:left="4820"/>
        <w:rPr>
          <w:b/>
          <w:lang w:val="uk-UA"/>
        </w:rPr>
      </w:pPr>
    </w:p>
    <w:p w:rsidR="00F9714F" w:rsidRDefault="00F9714F" w:rsidP="00F9714F">
      <w:pPr>
        <w:spacing w:line="288" w:lineRule="auto"/>
        <w:ind w:left="4820"/>
        <w:rPr>
          <w:b/>
          <w:lang w:val="uk-UA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F9714F" w:rsidTr="00F9714F">
        <w:trPr>
          <w:tblCellSpacing w:w="0" w:type="dxa"/>
        </w:trPr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714F" w:rsidRDefault="00F9714F">
            <w:r>
              <w:t xml:space="preserve"> </w:t>
            </w:r>
          </w:p>
          <w:p w:rsidR="00F9714F" w:rsidRDefault="00F9714F">
            <w:r>
              <w:t xml:space="preserve">ФОНД ПРИЙНЯВ НА ФІНАНСУВАННЯ </w:t>
            </w:r>
          </w:p>
          <w:p w:rsidR="00F9714F" w:rsidRDefault="00F9714F">
            <w:r>
              <w:t xml:space="preserve">ЗАЯВИ – РОЗРАХУНКИ НА СУМУ 10,6 </w:t>
            </w:r>
            <w:proofErr w:type="gramStart"/>
            <w:r>
              <w:t>МЛРД</w:t>
            </w:r>
            <w:proofErr w:type="gramEnd"/>
            <w:r>
              <w:t xml:space="preserve"> ГРН</w:t>
            </w:r>
          </w:p>
        </w:tc>
      </w:tr>
      <w:tr w:rsidR="00F9714F" w:rsidTr="00F9714F">
        <w:trPr>
          <w:tblCellSpacing w:w="0" w:type="dxa"/>
        </w:trPr>
        <w:tc>
          <w:tcPr>
            <w:tcW w:w="0" w:type="auto"/>
            <w:vAlign w:val="center"/>
          </w:tcPr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 xml:space="preserve">За оперативними даними продовж трьох кварталів 2019 року Фондом соціального страхування України прийнято заяв-розрахунків для фінансування матеріального забезпечення для понад 1,9 </w:t>
            </w:r>
            <w:proofErr w:type="spellStart"/>
            <w:r>
              <w:t>млн</w:t>
            </w:r>
            <w:proofErr w:type="spellEnd"/>
            <w:r>
              <w:t xml:space="preserve"> застрахованих осіб на загальну суму 10,6 </w:t>
            </w:r>
            <w:proofErr w:type="spellStart"/>
            <w:r>
              <w:t>млрд</w:t>
            </w:r>
            <w:proofErr w:type="spellEnd"/>
            <w:r>
              <w:t xml:space="preserve"> гривень.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>За загальнообов'язковим державним соціальним страхуванням у зв'язку з тимчасовою втратою працездатності за рахунок коштів Фонду надаються такі види матеріального забезпечення: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 xml:space="preserve">1) Допомога по тимчасовій непрацездатності (включаючи догляд за хворою дитиною). Надається застрахованій особі у формі матеріального забезпечення, яке, у залежності від тривалості страхового стажу, повністю або частково компенсує втрату заробітної плати (доходу), у разі настання в неї страхового випадку. 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>2) Допомога по вагітності та пологах. Надається застрахованій особі у розмірі 100 відсотків середньої заробітної плати (доходу) за весь період відпустки у зв’язку з вагітністю та пологами і не залежить від страхового стажу. Водночас, особам, які протягом 12 місяців перед настанням страхового випадку мають стаж менше 6 місяців, розмір допомоги розраховується виходячи з нарахованої заробітної плати (доходу), з якої сплачуються страхові внески, але не більше за розмір допомоги, обчислений із двократного розміру мінімальної заробітної плати.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>3) Допомога на поховання (крім поховання пенсіонерів, безробітних та осіб, які померли від нещасного випадку на виробництві). Надається в розмірі, що встановлюється правлінням Фонду, але не менше розміру прожиткового мінімуму, встановленого законом. Станом на сьогодні допомога на поховання становить 4 100 гривень. Окремо зазначимо, у разі смерті потерпілих від нещасного випадку на виробництві, Фондом здійснюється виплата одноразової допомоги, а також відшкодування вартості ритуальних послуг, пов’язаних з похованням померлого. Крім того, у разі смерті потерпілого, Фонд фінансує надання щомісячної страхової виплати особам, які мають на неї право.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 xml:space="preserve">Підставою для призначення допомоги по тимчасовій непрацездатності, по вагітності та пологах є виданий у встановленому порядку листок непрацездатності, а в разі роботи за сумісництвом – копія листка непрацездатності, засвідчена підписом керівника і печаткою за основним місцем роботи. 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>Допомога на поховання застрахованої особи призначається сім'ї померлого або особі, яка здійснила поховання, на підставі свідоцтва про смерть, виданого центральним органом виконавчої влади, що реалізує державну політику у сфері державної реєстрації актів громадянського стану, виконавчим органом сільської, селищної чи міської (крім міст обласного значення) ради.</w:t>
            </w: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</w:p>
          <w:p w:rsidR="00F9714F" w:rsidRDefault="00F9714F">
            <w:pPr>
              <w:pStyle w:val="rvps2"/>
              <w:spacing w:before="0" w:beforeAutospacing="0" w:after="0" w:afterAutospacing="0"/>
              <w:ind w:firstLine="709"/>
              <w:jc w:val="both"/>
            </w:pPr>
            <w:r>
              <w:t xml:space="preserve">Прес – служба Фонду соціального страхування України </w:t>
            </w:r>
          </w:p>
          <w:p w:rsidR="00F9714F" w:rsidRDefault="00F9714F"/>
        </w:tc>
      </w:tr>
    </w:tbl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rPr>
          <w:b/>
          <w:lang w:val="uk-UA"/>
        </w:rPr>
      </w:pP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rPr>
          <w:b/>
          <w:lang w:val="uk-UA"/>
        </w:rPr>
      </w:pP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rPr>
          <w:b/>
          <w:lang w:val="uk-UA"/>
        </w:rPr>
      </w:pP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rPr>
          <w:b/>
        </w:rPr>
      </w:pPr>
      <w:r>
        <w:rPr>
          <w:b/>
        </w:rPr>
        <w:t xml:space="preserve">61% </w:t>
      </w:r>
      <w:proofErr w:type="spellStart"/>
      <w:r>
        <w:rPr>
          <w:b/>
        </w:rPr>
        <w:t>отримувачів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щомісячних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досягли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пенсійного</w:t>
      </w:r>
      <w:proofErr w:type="spellEnd"/>
      <w:r>
        <w:rPr>
          <w:b/>
        </w:rPr>
        <w:t> </w:t>
      </w:r>
      <w:proofErr w:type="spellStart"/>
      <w:r>
        <w:rPr>
          <w:b/>
        </w:rPr>
        <w:t>віку</w:t>
      </w:r>
      <w:proofErr w:type="spellEnd"/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</w:t>
      </w:r>
      <w:proofErr w:type="spellStart"/>
      <w:r>
        <w:t>понад</w:t>
      </w:r>
      <w:proofErr w:type="spellEnd"/>
      <w:r>
        <w:t xml:space="preserve"> 205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них 125 </w:t>
      </w:r>
      <w:proofErr w:type="spellStart"/>
      <w:r>
        <w:t>тисяч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61%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досягли</w:t>
      </w:r>
      <w:proofErr w:type="spellEnd"/>
      <w:r>
        <w:t xml:space="preserve"> </w:t>
      </w:r>
      <w:proofErr w:type="spellStart"/>
      <w:r>
        <w:t>пенсійного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>.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jc w:val="both"/>
      </w:pP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компенсації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через травму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профзахворювання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. Право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застраховані</w:t>
      </w:r>
      <w:proofErr w:type="spellEnd"/>
      <w:r>
        <w:t xml:space="preserve"> особи, </w:t>
      </w:r>
      <w:proofErr w:type="spellStart"/>
      <w:r>
        <w:t>постраждалі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трудової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висновком</w:t>
      </w:r>
      <w:proofErr w:type="spellEnd"/>
      <w:r>
        <w:t xml:space="preserve"> МСЕК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ійку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Особи </w:t>
      </w:r>
      <w:proofErr w:type="spellStart"/>
      <w:r>
        <w:t>пенсійного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продовжують</w:t>
      </w:r>
      <w:proofErr w:type="spellEnd"/>
      <w:r>
        <w:t xml:space="preserve"> </w:t>
      </w:r>
      <w:proofErr w:type="spellStart"/>
      <w:r>
        <w:t>працювати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особами, а, </w:t>
      </w:r>
      <w:proofErr w:type="spellStart"/>
      <w:r>
        <w:t>отже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>.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after="240" w:line="300" w:lineRule="exact"/>
        <w:ind w:firstLine="709"/>
        <w:jc w:val="both"/>
      </w:pPr>
      <w:proofErr w:type="spellStart"/>
      <w:r>
        <w:t>Нагадаємо</w:t>
      </w:r>
      <w:proofErr w:type="spellEnd"/>
      <w:r>
        <w:t xml:space="preserve">, сума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особа </w:t>
      </w:r>
      <w:proofErr w:type="gramStart"/>
      <w:r>
        <w:t xml:space="preserve">мала до </w:t>
      </w:r>
      <w:proofErr w:type="spellStart"/>
      <w:r>
        <w:t>ушкодження</w:t>
      </w:r>
      <w:proofErr w:type="spellEnd"/>
      <w:r>
        <w:t xml:space="preserve"> </w:t>
      </w:r>
      <w:proofErr w:type="spellStart"/>
      <w:r>
        <w:t>здоров</w:t>
      </w:r>
      <w:proofErr w:type="gramEnd"/>
      <w:r>
        <w:t>’я</w:t>
      </w:r>
      <w:proofErr w:type="spellEnd"/>
      <w:r>
        <w:t>.</w:t>
      </w:r>
    </w:p>
    <w:p w:rsidR="00F9714F" w:rsidRDefault="00F9714F" w:rsidP="00F9714F">
      <w:pPr>
        <w:spacing w:line="300" w:lineRule="exact"/>
        <w:ind w:firstLine="709"/>
        <w:jc w:val="both"/>
      </w:pPr>
      <w:proofErr w:type="spellStart"/>
      <w:r>
        <w:t>Загалом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Фонд </w:t>
      </w:r>
      <w:proofErr w:type="spellStart"/>
      <w:r>
        <w:t>виплачу</w:t>
      </w:r>
      <w:proofErr w:type="gramStart"/>
      <w:r>
        <w:t>є</w:t>
      </w:r>
      <w:proofErr w:type="spellEnd"/>
      <w:r>
        <w:t>:</w:t>
      </w:r>
      <w:proofErr w:type="gramEnd"/>
    </w:p>
    <w:p w:rsidR="00F9714F" w:rsidRDefault="00F9714F" w:rsidP="00F9714F">
      <w:pPr>
        <w:tabs>
          <w:tab w:val="left" w:pos="993"/>
          <w:tab w:val="left" w:pos="1134"/>
        </w:tabs>
        <w:spacing w:line="300" w:lineRule="exact"/>
        <w:ind w:firstLine="709"/>
        <w:jc w:val="both"/>
      </w:pPr>
      <w:r>
        <w:t xml:space="preserve">–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; 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line="300" w:lineRule="exact"/>
        <w:ind w:firstLine="709"/>
        <w:jc w:val="both"/>
      </w:pPr>
      <w:r>
        <w:t xml:space="preserve">–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line="300" w:lineRule="exact"/>
        <w:ind w:firstLine="709"/>
        <w:jc w:val="both"/>
      </w:pPr>
      <w:r>
        <w:t xml:space="preserve">–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line="300" w:lineRule="exact"/>
        <w:ind w:firstLine="709"/>
        <w:jc w:val="both"/>
      </w:pPr>
      <w:r>
        <w:t xml:space="preserve">– 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,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line="300" w:lineRule="exact"/>
        <w:ind w:firstLine="709"/>
        <w:jc w:val="both"/>
      </w:pPr>
      <w:r>
        <w:t xml:space="preserve">–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право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F9714F" w:rsidRDefault="00F9714F" w:rsidP="00F9714F">
      <w:pPr>
        <w:tabs>
          <w:tab w:val="left" w:pos="709"/>
          <w:tab w:val="left" w:pos="993"/>
          <w:tab w:val="left" w:pos="1134"/>
        </w:tabs>
        <w:spacing w:line="300" w:lineRule="exact"/>
        <w:ind w:firstLine="709"/>
        <w:jc w:val="both"/>
      </w:pPr>
      <w:r>
        <w:t xml:space="preserve">–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та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</w:p>
    <w:p w:rsidR="00F9714F" w:rsidRDefault="00F9714F" w:rsidP="00F9714F"/>
    <w:p w:rsidR="00F9714F" w:rsidRDefault="00F9714F" w:rsidP="00F9714F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F9714F" w:rsidRDefault="00F9714F" w:rsidP="00F9714F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F9714F" w:rsidRDefault="00F9714F" w:rsidP="00F9714F">
      <w:pPr>
        <w:spacing w:after="240"/>
        <w:rPr>
          <w:b/>
          <w:lang w:val="uk-UA"/>
        </w:rPr>
      </w:pPr>
    </w:p>
    <w:p w:rsidR="00F9714F" w:rsidRDefault="00F9714F" w:rsidP="00F9714F">
      <w:pPr>
        <w:spacing w:after="240"/>
        <w:rPr>
          <w:b/>
          <w:lang w:val="uk-UA"/>
        </w:rPr>
      </w:pPr>
    </w:p>
    <w:p w:rsidR="00F9714F" w:rsidRDefault="00F9714F" w:rsidP="00F9714F">
      <w:pPr>
        <w:spacing w:after="240"/>
        <w:rPr>
          <w:b/>
        </w:rPr>
      </w:pPr>
      <w:proofErr w:type="spellStart"/>
      <w:r>
        <w:rPr>
          <w:b/>
        </w:rPr>
        <w:t>Відбулася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зустріч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представниками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місії</w:t>
      </w:r>
      <w:proofErr w:type="spellEnd"/>
      <w:r>
        <w:rPr>
          <w:b/>
        </w:rPr>
        <w:t xml:space="preserve"> МВФ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фінансового</w:t>
      </w:r>
      <w:proofErr w:type="spellEnd"/>
      <w:r>
        <w:rPr>
          <w:b/>
        </w:rPr>
        <w:t xml:space="preserve"> стану Фонду</w:t>
      </w:r>
    </w:p>
    <w:p w:rsidR="00F9714F" w:rsidRDefault="00F9714F" w:rsidP="00F9714F">
      <w:pPr>
        <w:spacing w:after="240"/>
        <w:ind w:firstLine="851"/>
        <w:jc w:val="both"/>
      </w:pPr>
      <w:r>
        <w:t xml:space="preserve">У </w:t>
      </w:r>
      <w:proofErr w:type="spellStart"/>
      <w:r>
        <w:t>виконавчій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відбулася</w:t>
      </w:r>
      <w:proofErr w:type="spellEnd"/>
      <w:r>
        <w:t xml:space="preserve"> </w:t>
      </w:r>
      <w:proofErr w:type="spellStart"/>
      <w:r>
        <w:t>зустріч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місії</w:t>
      </w:r>
      <w:proofErr w:type="spellEnd"/>
      <w:r>
        <w:t xml:space="preserve"> </w:t>
      </w:r>
      <w:proofErr w:type="spellStart"/>
      <w:r>
        <w:t>Міжнародного</w:t>
      </w:r>
      <w:proofErr w:type="spellEnd"/>
      <w:r>
        <w:t xml:space="preserve"> валютного фонду за </w:t>
      </w:r>
      <w:proofErr w:type="spellStart"/>
      <w:r>
        <w:t>участю</w:t>
      </w:r>
      <w:proofErr w:type="spellEnd"/>
      <w:r>
        <w:t xml:space="preserve"> заступника </w:t>
      </w:r>
      <w:proofErr w:type="spellStart"/>
      <w:r>
        <w:t>Міністра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Олега Коваля,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нагляду</w:t>
      </w:r>
      <w:proofErr w:type="spellEnd"/>
      <w:r>
        <w:t xml:space="preserve"> за </w:t>
      </w:r>
      <w:proofErr w:type="spellStart"/>
      <w:r>
        <w:t>діяльністю</w:t>
      </w:r>
      <w:proofErr w:type="spellEnd"/>
      <w:r>
        <w:t xml:space="preserve"> </w:t>
      </w:r>
      <w:proofErr w:type="spellStart"/>
      <w:r>
        <w:t>Пенсійного</w:t>
      </w:r>
      <w:proofErr w:type="spellEnd"/>
      <w:r>
        <w:t xml:space="preserve"> фонду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фондів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Мінсоцполітики</w:t>
      </w:r>
      <w:proofErr w:type="spellEnd"/>
      <w:r>
        <w:t xml:space="preserve"> Максима </w:t>
      </w:r>
      <w:proofErr w:type="spellStart"/>
      <w:r>
        <w:lastRenderedPageBreak/>
        <w:t>Зацерковного</w:t>
      </w:r>
      <w:proofErr w:type="spellEnd"/>
      <w:r>
        <w:t xml:space="preserve">,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в.о.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Сергія</w:t>
      </w:r>
      <w:proofErr w:type="spellEnd"/>
      <w:r>
        <w:t xml:space="preserve"> Нестерова, </w:t>
      </w:r>
      <w:proofErr w:type="spellStart"/>
      <w:r>
        <w:t>заступників</w:t>
      </w:r>
      <w:proofErr w:type="spellEnd"/>
      <w:r>
        <w:t xml:space="preserve"> директора,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r>
        <w:t>самостійних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ідрозділів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Фонду.</w:t>
      </w:r>
    </w:p>
    <w:p w:rsidR="00F9714F" w:rsidRDefault="00F9714F" w:rsidP="00F9714F">
      <w:pPr>
        <w:spacing w:after="240"/>
        <w:ind w:firstLine="851"/>
        <w:jc w:val="both"/>
      </w:pPr>
      <w:proofErr w:type="spellStart"/>
      <w:r>
        <w:t>Було</w:t>
      </w:r>
      <w:proofErr w:type="spellEnd"/>
      <w:r>
        <w:t xml:space="preserve"> обговорено </w:t>
      </w:r>
      <w:proofErr w:type="spellStart"/>
      <w:r>
        <w:t>фінансований</w:t>
      </w:r>
      <w:proofErr w:type="spellEnd"/>
      <w:r>
        <w:t xml:space="preserve"> стан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показники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бюджету за </w:t>
      </w:r>
      <w:proofErr w:type="spellStart"/>
      <w:r>
        <w:t>вісім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ісяців</w:t>
      </w:r>
      <w:proofErr w:type="spellEnd"/>
      <w:r>
        <w:t xml:space="preserve"> 2019 року, </w:t>
      </w:r>
      <w:proofErr w:type="spellStart"/>
      <w:r>
        <w:t>прогнозні</w:t>
      </w:r>
      <w:proofErr w:type="spellEnd"/>
      <w:r>
        <w:t xml:space="preserve"> доходи та </w:t>
      </w:r>
      <w:proofErr w:type="spellStart"/>
      <w:r>
        <w:t>видатки</w:t>
      </w:r>
      <w:proofErr w:type="spellEnd"/>
      <w:r>
        <w:t xml:space="preserve"> на </w:t>
      </w:r>
      <w:proofErr w:type="spellStart"/>
      <w:r>
        <w:t>кінець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та проект бюджету Фонду на 2020 </w:t>
      </w:r>
      <w:proofErr w:type="spellStart"/>
      <w:r>
        <w:t>рік</w:t>
      </w:r>
      <w:proofErr w:type="spellEnd"/>
      <w:r>
        <w:t xml:space="preserve">. </w:t>
      </w:r>
    </w:p>
    <w:p w:rsidR="00F9714F" w:rsidRDefault="00F9714F" w:rsidP="00F9714F">
      <w:pPr>
        <w:spacing w:after="240"/>
        <w:ind w:firstLine="851"/>
        <w:jc w:val="both"/>
      </w:pPr>
      <w:r>
        <w:t xml:space="preserve">В.о.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Сергій</w:t>
      </w:r>
      <w:proofErr w:type="spellEnd"/>
      <w:r>
        <w:t xml:space="preserve"> Нестеров </w:t>
      </w:r>
      <w:proofErr w:type="spellStart"/>
      <w:r>
        <w:t>поінформував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динаміки</w:t>
      </w:r>
      <w:proofErr w:type="spellEnd"/>
      <w:r>
        <w:t xml:space="preserve"> </w:t>
      </w:r>
      <w:proofErr w:type="spellStart"/>
      <w:r>
        <w:t>затримок</w:t>
      </w:r>
      <w:proofErr w:type="spellEnd"/>
      <w:r>
        <w:t xml:space="preserve"> по </w:t>
      </w:r>
      <w:proofErr w:type="spellStart"/>
      <w:r>
        <w:t>виплаті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наголосив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Фонд </w:t>
      </w:r>
      <w:proofErr w:type="spellStart"/>
      <w:r>
        <w:t>здійснює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>.</w:t>
      </w:r>
    </w:p>
    <w:p w:rsidR="00F9714F" w:rsidRDefault="00F9714F" w:rsidP="00F9714F">
      <w:pPr>
        <w:spacing w:after="240"/>
        <w:ind w:firstLine="851"/>
        <w:jc w:val="both"/>
      </w:pPr>
      <w:r>
        <w:t>«</w:t>
      </w:r>
      <w:proofErr w:type="gramStart"/>
      <w:r>
        <w:t>З</w:t>
      </w:r>
      <w:proofErr w:type="gramEnd"/>
      <w:r>
        <w:t xml:space="preserve"> метою </w:t>
      </w:r>
      <w:proofErr w:type="spellStart"/>
      <w:r>
        <w:t>часткового</w:t>
      </w:r>
      <w:proofErr w:type="spellEnd"/>
      <w:r>
        <w:t xml:space="preserve"> </w:t>
      </w:r>
      <w:proofErr w:type="spellStart"/>
      <w:r>
        <w:t>покриття</w:t>
      </w:r>
      <w:proofErr w:type="spellEnd"/>
      <w:r>
        <w:t xml:space="preserve"> </w:t>
      </w:r>
      <w:proofErr w:type="spellStart"/>
      <w:r>
        <w:t>розриву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фактичними</w:t>
      </w:r>
      <w:proofErr w:type="spellEnd"/>
      <w:r>
        <w:t xml:space="preserve"> </w:t>
      </w:r>
      <w:proofErr w:type="spellStart"/>
      <w:r>
        <w:t>видатками</w:t>
      </w:r>
      <w:proofErr w:type="spellEnd"/>
      <w:r>
        <w:t xml:space="preserve"> Фонду та </w:t>
      </w:r>
      <w:proofErr w:type="spellStart"/>
      <w:r>
        <w:t>надходженням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тимчасово</w:t>
      </w:r>
      <w:proofErr w:type="spellEnd"/>
      <w:r>
        <w:t xml:space="preserve">, на </w:t>
      </w:r>
      <w:proofErr w:type="spellStart"/>
      <w:r>
        <w:t>серпень</w:t>
      </w:r>
      <w:proofErr w:type="spellEnd"/>
      <w:r>
        <w:t xml:space="preserve"> 2019 року, </w:t>
      </w:r>
      <w:proofErr w:type="spellStart"/>
      <w:r>
        <w:t>частка</w:t>
      </w:r>
      <w:proofErr w:type="spellEnd"/>
      <w:r>
        <w:t xml:space="preserve"> ЄСВ, яка </w:t>
      </w:r>
      <w:proofErr w:type="spellStart"/>
      <w:r>
        <w:t>йде</w:t>
      </w:r>
      <w:proofErr w:type="spellEnd"/>
      <w:r>
        <w:t xml:space="preserve"> до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збільшена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9,3759% до 14,2464%. </w:t>
      </w:r>
      <w:proofErr w:type="spellStart"/>
      <w:r>
        <w:t>Це</w:t>
      </w:r>
      <w:proofErr w:type="spellEnd"/>
      <w:r>
        <w:t xml:space="preserve"> дозволило </w:t>
      </w:r>
      <w:proofErr w:type="spellStart"/>
      <w:r>
        <w:t>отримати</w:t>
      </w:r>
      <w:proofErr w:type="spellEnd"/>
      <w:r>
        <w:t xml:space="preserve"> </w:t>
      </w:r>
      <w:proofErr w:type="spellStart"/>
      <w:r>
        <w:t>додатково</w:t>
      </w:r>
      <w:proofErr w:type="spellEnd"/>
      <w:r>
        <w:t xml:space="preserve"> 996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та </w:t>
      </w:r>
      <w:proofErr w:type="spellStart"/>
      <w:r>
        <w:t>майже</w:t>
      </w:r>
      <w:proofErr w:type="spellEnd"/>
      <w:r>
        <w:t xml:space="preserve">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покрити</w:t>
      </w:r>
      <w:proofErr w:type="spellEnd"/>
      <w:r>
        <w:t xml:space="preserve"> </w:t>
      </w:r>
      <w:proofErr w:type="spellStart"/>
      <w:r>
        <w:t>заборгованість</w:t>
      </w:r>
      <w:proofErr w:type="spellEnd"/>
      <w:r>
        <w:t xml:space="preserve"> Фонду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матзабезпечення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вересня</w:t>
      </w:r>
      <w:proofErr w:type="spellEnd"/>
      <w:r>
        <w:t xml:space="preserve"> </w:t>
      </w:r>
      <w:proofErr w:type="spellStart"/>
      <w:r>
        <w:t>частка</w:t>
      </w:r>
      <w:proofErr w:type="spellEnd"/>
      <w:r>
        <w:t xml:space="preserve"> Є</w:t>
      </w:r>
      <w:proofErr w:type="gramStart"/>
      <w:r>
        <w:t>СВ</w:t>
      </w:r>
      <w:proofErr w:type="gramEnd"/>
      <w:r>
        <w:t xml:space="preserve"> </w:t>
      </w:r>
      <w:proofErr w:type="spellStart"/>
      <w:r>
        <w:t>була</w:t>
      </w:r>
      <w:proofErr w:type="spellEnd"/>
      <w:r>
        <w:t xml:space="preserve"> повернута до </w:t>
      </w:r>
      <w:proofErr w:type="spellStart"/>
      <w:r>
        <w:t>раніше</w:t>
      </w:r>
      <w:proofErr w:type="spellEnd"/>
      <w:r>
        <w:t xml:space="preserve"> </w:t>
      </w:r>
      <w:proofErr w:type="spellStart"/>
      <w:r>
        <w:t>встановленого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», – </w:t>
      </w:r>
      <w:proofErr w:type="spellStart"/>
      <w:r>
        <w:t>наголосив</w:t>
      </w:r>
      <w:proofErr w:type="spellEnd"/>
      <w:r>
        <w:t xml:space="preserve"> </w:t>
      </w:r>
      <w:proofErr w:type="spellStart"/>
      <w:r>
        <w:t>Сергій</w:t>
      </w:r>
      <w:proofErr w:type="spellEnd"/>
      <w:r>
        <w:t xml:space="preserve"> Нестеров.</w:t>
      </w:r>
    </w:p>
    <w:p w:rsidR="00F9714F" w:rsidRDefault="00F9714F" w:rsidP="00F9714F">
      <w:pPr>
        <w:spacing w:after="240"/>
        <w:ind w:firstLine="851"/>
        <w:jc w:val="both"/>
      </w:pPr>
      <w:proofErr w:type="spellStart"/>
      <w:r>
        <w:t>Деталі</w:t>
      </w:r>
      <w:proofErr w:type="spellEnd"/>
      <w:r>
        <w:t xml:space="preserve"> прогнозу </w:t>
      </w:r>
      <w:proofErr w:type="spellStart"/>
      <w:r>
        <w:t>виконання</w:t>
      </w:r>
      <w:proofErr w:type="spellEnd"/>
      <w:r>
        <w:t xml:space="preserve"> бюджету Фонду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2019 року,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заплановані</w:t>
      </w:r>
      <w:proofErr w:type="spellEnd"/>
      <w:r>
        <w:t xml:space="preserve"> </w:t>
      </w:r>
      <w:proofErr w:type="spellStart"/>
      <w:r>
        <w:t>видатки</w:t>
      </w:r>
      <w:proofErr w:type="spellEnd"/>
      <w:r>
        <w:t xml:space="preserve"> на 2020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темпів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та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інфляції</w:t>
      </w:r>
      <w:proofErr w:type="spellEnd"/>
      <w:r>
        <w:t xml:space="preserve"> представила </w:t>
      </w:r>
      <w:proofErr w:type="spellStart"/>
      <w:r>
        <w:t>заступниця</w:t>
      </w:r>
      <w:proofErr w:type="spellEnd"/>
      <w:r>
        <w:t xml:space="preserve">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Олена</w:t>
      </w:r>
      <w:proofErr w:type="spellEnd"/>
      <w:r>
        <w:t xml:space="preserve"> Денисова. </w:t>
      </w:r>
    </w:p>
    <w:p w:rsidR="00F9714F" w:rsidRDefault="00F9714F" w:rsidP="00F9714F">
      <w:pPr>
        <w:spacing w:after="240"/>
        <w:ind w:firstLine="851"/>
        <w:jc w:val="both"/>
      </w:pPr>
      <w:proofErr w:type="spellStart"/>
      <w:r>
        <w:t>Економісти</w:t>
      </w:r>
      <w:proofErr w:type="spellEnd"/>
      <w:r>
        <w:t xml:space="preserve"> МВФ </w:t>
      </w:r>
      <w:proofErr w:type="spellStart"/>
      <w:r>
        <w:t>Серджіо</w:t>
      </w:r>
      <w:proofErr w:type="spellEnd"/>
      <w:r>
        <w:t xml:space="preserve"> </w:t>
      </w:r>
      <w:proofErr w:type="spellStart"/>
      <w:r>
        <w:t>Сола</w:t>
      </w:r>
      <w:proofErr w:type="spellEnd"/>
      <w:r>
        <w:t xml:space="preserve">, </w:t>
      </w:r>
      <w:proofErr w:type="spellStart"/>
      <w:r>
        <w:t>Шаба</w:t>
      </w:r>
      <w:proofErr w:type="spellEnd"/>
      <w:r>
        <w:t xml:space="preserve"> </w:t>
      </w:r>
      <w:proofErr w:type="spellStart"/>
      <w:r>
        <w:t>Фехер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економі</w:t>
      </w:r>
      <w:proofErr w:type="gramStart"/>
      <w:r>
        <w:t>ст</w:t>
      </w:r>
      <w:proofErr w:type="spellEnd"/>
      <w:proofErr w:type="gramEnd"/>
      <w:r>
        <w:t xml:space="preserve"> </w:t>
      </w:r>
      <w:proofErr w:type="spellStart"/>
      <w:r>
        <w:t>представництва</w:t>
      </w:r>
      <w:proofErr w:type="spellEnd"/>
      <w:r>
        <w:t xml:space="preserve"> МВФ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Ігор</w:t>
      </w:r>
      <w:proofErr w:type="spellEnd"/>
      <w:r>
        <w:t xml:space="preserve"> Шпак обговорили </w:t>
      </w:r>
      <w:proofErr w:type="spellStart"/>
      <w:r>
        <w:t>можливі</w:t>
      </w:r>
      <w:proofErr w:type="spellEnd"/>
      <w:r>
        <w:t xml:space="preserve"> шляхи </w:t>
      </w:r>
      <w:proofErr w:type="spellStart"/>
      <w:r>
        <w:t>покриття</w:t>
      </w:r>
      <w:proofErr w:type="spellEnd"/>
      <w:r>
        <w:t xml:space="preserve"> </w:t>
      </w:r>
      <w:proofErr w:type="spellStart"/>
      <w:r>
        <w:t>дефіциту</w:t>
      </w:r>
      <w:proofErr w:type="spellEnd"/>
      <w:r>
        <w:t xml:space="preserve"> бюджету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акцентували</w:t>
      </w:r>
      <w:proofErr w:type="spellEnd"/>
      <w:r>
        <w:t xml:space="preserve"> на </w:t>
      </w:r>
      <w:proofErr w:type="spellStart"/>
      <w:r>
        <w:t>потребі</w:t>
      </w:r>
      <w:proofErr w:type="spellEnd"/>
      <w:r>
        <w:t xml:space="preserve"> </w:t>
      </w:r>
      <w:proofErr w:type="spellStart"/>
      <w:r>
        <w:t>розглянути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яка </w:t>
      </w:r>
      <w:proofErr w:type="spellStart"/>
      <w:r>
        <w:t>фінансується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. </w:t>
      </w:r>
    </w:p>
    <w:p w:rsidR="00F9714F" w:rsidRDefault="00F9714F" w:rsidP="00F9714F">
      <w:pPr>
        <w:ind w:firstLine="851"/>
        <w:jc w:val="both"/>
      </w:pPr>
      <w:r>
        <w:t xml:space="preserve">Заступник </w:t>
      </w:r>
      <w:proofErr w:type="spellStart"/>
      <w:r>
        <w:t>Міністра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Олег Коваль </w:t>
      </w:r>
      <w:proofErr w:type="spellStart"/>
      <w:r>
        <w:t>надав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можливих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загальнообов'язкового</w:t>
      </w:r>
      <w:proofErr w:type="spellEnd"/>
      <w:r>
        <w:t xml:space="preserve"> державного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>.</w:t>
      </w:r>
    </w:p>
    <w:p w:rsidR="00F9714F" w:rsidRDefault="00F9714F" w:rsidP="00F9714F"/>
    <w:p w:rsidR="00F9714F" w:rsidRDefault="00F9714F" w:rsidP="00F9714F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F9714F" w:rsidRDefault="00F9714F" w:rsidP="00F9714F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F9714F" w:rsidRDefault="00F9714F" w:rsidP="00F9714F">
      <w:pPr>
        <w:spacing w:line="288" w:lineRule="auto"/>
        <w:ind w:left="5529"/>
        <w:rPr>
          <w:b/>
          <w:i/>
        </w:rPr>
      </w:pPr>
    </w:p>
    <w:p w:rsidR="00F9714F" w:rsidRDefault="00F9714F" w:rsidP="00F9714F">
      <w:pPr>
        <w:spacing w:after="240"/>
        <w:ind w:firstLine="851"/>
      </w:pPr>
    </w:p>
    <w:p w:rsidR="00F9714F" w:rsidRDefault="00F9714F" w:rsidP="00F9714F">
      <w:pPr>
        <w:tabs>
          <w:tab w:val="left" w:pos="567"/>
        </w:tabs>
        <w:ind w:firstLine="709"/>
        <w:jc w:val="both"/>
        <w:rPr>
          <w:b/>
          <w:i/>
        </w:rPr>
      </w:pPr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14F"/>
    <w:rsid w:val="00133A4C"/>
    <w:rsid w:val="0096222D"/>
    <w:rsid w:val="00F97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14F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9714F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1417</Words>
  <Characters>8080</Characters>
  <Application>Microsoft Office Word</Application>
  <DocSecurity>0</DocSecurity>
  <Lines>67</Lines>
  <Paragraphs>18</Paragraphs>
  <ScaleCrop>false</ScaleCrop>
  <Company/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2019-10-23T13:15:00Z</dcterms:created>
  <dcterms:modified xsi:type="dcterms:W3CDTF">2019-10-23T13:16:00Z</dcterms:modified>
</cp:coreProperties>
</file>