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D0" w:rsidRDefault="001446D0" w:rsidP="001446D0">
      <w:pPr>
        <w:spacing w:after="240"/>
        <w:ind w:firstLine="851"/>
        <w:rPr>
          <w:b/>
          <w:lang w:val="uk-UA"/>
        </w:rPr>
      </w:pPr>
      <w:proofErr w:type="gramStart"/>
      <w:r>
        <w:rPr>
          <w:b/>
        </w:rPr>
        <w:t>У</w:t>
      </w:r>
      <w:proofErr w:type="gramEnd"/>
      <w:r>
        <w:rPr>
          <w:b/>
        </w:rPr>
        <w:t xml:space="preserve"> І </w:t>
      </w:r>
      <w:proofErr w:type="spellStart"/>
      <w:r>
        <w:rPr>
          <w:b/>
        </w:rPr>
        <w:t>кварталі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профзахворювань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зросла</w:t>
      </w:r>
      <w:proofErr w:type="spellEnd"/>
      <w:r>
        <w:rPr>
          <w:b/>
        </w:rPr>
        <w:t xml:space="preserve"> на 21</w:t>
      </w:r>
      <w:r>
        <w:rPr>
          <w:b/>
          <w:lang w:val="uk-UA"/>
        </w:rPr>
        <w:t>,7</w:t>
      </w:r>
      <w:r>
        <w:rPr>
          <w:b/>
        </w:rPr>
        <w:t xml:space="preserve"> </w:t>
      </w:r>
      <w:r>
        <w:rPr>
          <w:b/>
          <w:lang w:val="uk-UA"/>
        </w:rPr>
        <w:t>%</w:t>
      </w:r>
    </w:p>
    <w:p w:rsidR="001446D0" w:rsidRDefault="001446D0" w:rsidP="001446D0">
      <w:pPr>
        <w:spacing w:after="240"/>
        <w:ind w:firstLine="851"/>
        <w:jc w:val="both"/>
      </w:pP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підсумками</w:t>
      </w:r>
      <w:proofErr w:type="spellEnd"/>
      <w:r>
        <w:t xml:space="preserve"> І кварталу 2019 року </w:t>
      </w:r>
      <w:proofErr w:type="spellStart"/>
      <w:r>
        <w:t>зріс</w:t>
      </w:r>
      <w:proofErr w:type="spellEnd"/>
      <w:r>
        <w:t xml:space="preserve"> на 21,7%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5%,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смертельних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– на 1,1%. Про </w:t>
      </w:r>
      <w:proofErr w:type="spellStart"/>
      <w:r>
        <w:t>це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селекторної</w:t>
      </w:r>
      <w:proofErr w:type="spellEnd"/>
      <w:r>
        <w:t xml:space="preserve">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фахівцями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повідомив</w:t>
      </w:r>
      <w:proofErr w:type="spellEnd"/>
      <w:r>
        <w:t xml:space="preserve">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>.</w:t>
      </w:r>
    </w:p>
    <w:p w:rsidR="001446D0" w:rsidRDefault="001446D0" w:rsidP="001446D0">
      <w:pPr>
        <w:spacing w:after="240"/>
        <w:ind w:firstLine="851"/>
        <w:jc w:val="both"/>
      </w:pPr>
      <w:r>
        <w:t xml:space="preserve">За словами </w:t>
      </w:r>
      <w:proofErr w:type="spellStart"/>
      <w:r>
        <w:t>С.Таровика</w:t>
      </w:r>
      <w:proofErr w:type="spellEnd"/>
      <w:r>
        <w:t xml:space="preserve">, </w:t>
      </w:r>
      <w:proofErr w:type="spellStart"/>
      <w:r>
        <w:t>значна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професійне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в </w:t>
      </w:r>
      <w:proofErr w:type="spellStart"/>
      <w:r>
        <w:t>останні</w:t>
      </w:r>
      <w:proofErr w:type="spellEnd"/>
      <w:r>
        <w:t xml:space="preserve"> роки до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діагнозу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визнані</w:t>
      </w:r>
      <w:proofErr w:type="spellEnd"/>
      <w:r>
        <w:t xml:space="preserve"> </w:t>
      </w:r>
      <w:proofErr w:type="spellStart"/>
      <w:r>
        <w:t>придатними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важких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шкідливих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заключних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. </w:t>
      </w:r>
    </w:p>
    <w:p w:rsidR="001446D0" w:rsidRDefault="001446D0" w:rsidP="001446D0">
      <w:pPr>
        <w:spacing w:after="240"/>
        <w:ind w:firstLine="851"/>
        <w:jc w:val="both"/>
      </w:pPr>
      <w:r>
        <w:t xml:space="preserve">«Ми </w:t>
      </w:r>
      <w:proofErr w:type="spellStart"/>
      <w:r>
        <w:t>фіксуємо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, коли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визнаний</w:t>
      </w:r>
      <w:proofErr w:type="spellEnd"/>
      <w:r>
        <w:t xml:space="preserve"> </w:t>
      </w:r>
      <w:proofErr w:type="spellStart"/>
      <w:r>
        <w:t>здоровим</w:t>
      </w:r>
      <w:proofErr w:type="spellEnd"/>
      <w:r>
        <w:t xml:space="preserve"> за результатами </w:t>
      </w:r>
      <w:proofErr w:type="spellStart"/>
      <w:r>
        <w:t>медогляду</w:t>
      </w:r>
      <w:proofErr w:type="spellEnd"/>
      <w:r>
        <w:t xml:space="preserve">, </w:t>
      </w:r>
      <w:proofErr w:type="spellStart"/>
      <w:r>
        <w:t>проведеного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за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до </w:t>
      </w:r>
      <w:proofErr w:type="spellStart"/>
      <w:r>
        <w:t>виявлення</w:t>
      </w:r>
      <w:proofErr w:type="spellEnd"/>
      <w:r>
        <w:t xml:space="preserve"> в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профзахворювання</w:t>
      </w:r>
      <w:proofErr w:type="spellEnd"/>
      <w:r>
        <w:t xml:space="preserve">. </w:t>
      </w:r>
      <w:proofErr w:type="spellStart"/>
      <w:r>
        <w:t>Невиявлення</w:t>
      </w:r>
      <w:proofErr w:type="spellEnd"/>
      <w:r>
        <w:t xml:space="preserve"> </w:t>
      </w:r>
      <w:proofErr w:type="spellStart"/>
      <w:r>
        <w:t>ранніх</w:t>
      </w:r>
      <w:proofErr w:type="spellEnd"/>
      <w:r>
        <w:t xml:space="preserve"> </w:t>
      </w:r>
      <w:proofErr w:type="spellStart"/>
      <w:r>
        <w:t>ознак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не </w:t>
      </w:r>
      <w:proofErr w:type="spellStart"/>
      <w:r>
        <w:t>дозволяють</w:t>
      </w:r>
      <w:proofErr w:type="spellEnd"/>
      <w:r>
        <w:t xml:space="preserve"> </w:t>
      </w:r>
      <w:proofErr w:type="spellStart"/>
      <w:r>
        <w:t>вчасно</w:t>
      </w:r>
      <w:proofErr w:type="spellEnd"/>
      <w:r>
        <w:t xml:space="preserve"> </w:t>
      </w:r>
      <w:proofErr w:type="spellStart"/>
      <w:r>
        <w:t>почати</w:t>
      </w:r>
      <w:proofErr w:type="spellEnd"/>
      <w:r>
        <w:t xml:space="preserve"> заходи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збереження</w:t>
      </w:r>
      <w:proofErr w:type="spellEnd"/>
      <w:r>
        <w:t xml:space="preserve"> та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працівникі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скорочують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Тому робота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якісних</w:t>
      </w:r>
      <w:proofErr w:type="spellEnd"/>
      <w:r>
        <w:t xml:space="preserve"> та </w:t>
      </w:r>
      <w:proofErr w:type="spellStart"/>
      <w:r>
        <w:t>ефективних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важлива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потрібно</w:t>
      </w:r>
      <w:proofErr w:type="spellEnd"/>
      <w:r>
        <w:t xml:space="preserve"> </w:t>
      </w:r>
      <w:proofErr w:type="spellStart"/>
      <w:r>
        <w:t>налагоджувати</w:t>
      </w:r>
      <w:proofErr w:type="spellEnd"/>
      <w:r>
        <w:t xml:space="preserve"> </w:t>
      </w:r>
      <w:proofErr w:type="spellStart"/>
      <w:r>
        <w:t>співпрацю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закладами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проводять</w:t>
      </w:r>
      <w:proofErr w:type="spellEnd"/>
      <w:r>
        <w:t xml:space="preserve"> </w:t>
      </w:r>
      <w:proofErr w:type="spellStart"/>
      <w:r>
        <w:t>медичні</w:t>
      </w:r>
      <w:proofErr w:type="spellEnd"/>
      <w:r>
        <w:t xml:space="preserve"> огляди», – </w:t>
      </w:r>
      <w:proofErr w:type="spellStart"/>
      <w:r>
        <w:t>зазначив</w:t>
      </w:r>
      <w:proofErr w:type="spellEnd"/>
      <w:r>
        <w:t xml:space="preserve">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>.</w:t>
      </w:r>
    </w:p>
    <w:p w:rsidR="001446D0" w:rsidRDefault="001446D0" w:rsidP="001446D0">
      <w:pPr>
        <w:spacing w:after="240"/>
        <w:ind w:firstLine="851"/>
        <w:jc w:val="both"/>
      </w:pPr>
      <w:proofErr w:type="spellStart"/>
      <w:r>
        <w:t>Основними</w:t>
      </w:r>
      <w:proofErr w:type="spellEnd"/>
      <w:r>
        <w:t xml:space="preserve"> причинами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залишаються</w:t>
      </w:r>
      <w:proofErr w:type="spellEnd"/>
      <w:r>
        <w:t xml:space="preserve"> </w:t>
      </w:r>
      <w:proofErr w:type="spellStart"/>
      <w:r>
        <w:t>недосконалість</w:t>
      </w:r>
      <w:proofErr w:type="spellEnd"/>
      <w:r>
        <w:t xml:space="preserve"> </w:t>
      </w:r>
      <w:proofErr w:type="spellStart"/>
      <w:r>
        <w:t>механізмів</w:t>
      </w:r>
      <w:proofErr w:type="spellEnd"/>
      <w:r>
        <w:t xml:space="preserve"> та </w:t>
      </w:r>
      <w:proofErr w:type="spellStart"/>
      <w:r>
        <w:t>робочого</w:t>
      </w:r>
      <w:proofErr w:type="spellEnd"/>
      <w:r>
        <w:t xml:space="preserve"> </w:t>
      </w:r>
      <w:proofErr w:type="spellStart"/>
      <w:r>
        <w:t>інструменту</w:t>
      </w:r>
      <w:proofErr w:type="spellEnd"/>
      <w:r>
        <w:t xml:space="preserve">, </w:t>
      </w:r>
      <w:proofErr w:type="spellStart"/>
      <w:r>
        <w:t>недосконалість</w:t>
      </w:r>
      <w:proofErr w:type="spellEnd"/>
      <w:r>
        <w:t xml:space="preserve">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та </w:t>
      </w:r>
      <w:proofErr w:type="spellStart"/>
      <w:r>
        <w:t>неефективність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індиві</w:t>
      </w:r>
      <w:proofErr w:type="gramStart"/>
      <w:r>
        <w:t>дуального</w:t>
      </w:r>
      <w:proofErr w:type="spellEnd"/>
      <w:proofErr w:type="gramEnd"/>
      <w:r>
        <w:t xml:space="preserve"> </w:t>
      </w:r>
      <w:proofErr w:type="spellStart"/>
      <w:r>
        <w:t>захисту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як </w:t>
      </w:r>
      <w:proofErr w:type="spellStart"/>
      <w:r>
        <w:t>наголосив</w:t>
      </w:r>
      <w:proofErr w:type="spellEnd"/>
      <w:r>
        <w:t xml:space="preserve"> </w:t>
      </w:r>
      <w:proofErr w:type="spellStart"/>
      <w:r>
        <w:t>С.Таровик</w:t>
      </w:r>
      <w:proofErr w:type="spellEnd"/>
      <w:r>
        <w:t xml:space="preserve">, для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ефективної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деталізовані</w:t>
      </w:r>
      <w:proofErr w:type="spellEnd"/>
      <w:r>
        <w:t xml:space="preserve">, </w:t>
      </w:r>
      <w:proofErr w:type="spellStart"/>
      <w:r>
        <w:t>виявлені</w:t>
      </w:r>
      <w:proofErr w:type="spellEnd"/>
      <w:r>
        <w:t xml:space="preserve"> </w:t>
      </w:r>
      <w:proofErr w:type="spellStart"/>
      <w:r>
        <w:t>конкретні</w:t>
      </w:r>
      <w:proofErr w:type="spellEnd"/>
      <w:r>
        <w:t xml:space="preserve"> </w:t>
      </w:r>
      <w:proofErr w:type="spellStart"/>
      <w:r>
        <w:t>механізми</w:t>
      </w:r>
      <w:proofErr w:type="spellEnd"/>
      <w:r>
        <w:t xml:space="preserve"> та </w:t>
      </w:r>
      <w:proofErr w:type="spellStart"/>
      <w:r>
        <w:t>інструменти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становлять</w:t>
      </w:r>
      <w:proofErr w:type="spellEnd"/>
      <w:r>
        <w:t xml:space="preserve"> </w:t>
      </w:r>
      <w:proofErr w:type="spellStart"/>
      <w:r>
        <w:t>загрозу</w:t>
      </w:r>
      <w:proofErr w:type="spellEnd"/>
      <w:r>
        <w:t xml:space="preserve"> для </w:t>
      </w:r>
      <w:proofErr w:type="spellStart"/>
      <w:r>
        <w:t>працівників</w:t>
      </w:r>
      <w:proofErr w:type="spellEnd"/>
      <w:r>
        <w:t xml:space="preserve">. </w:t>
      </w:r>
    </w:p>
    <w:p w:rsidR="001446D0" w:rsidRDefault="001446D0" w:rsidP="001446D0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акцентовано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потребі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дієвої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спеціалізованими</w:t>
      </w:r>
      <w:proofErr w:type="spellEnd"/>
      <w:r>
        <w:t xml:space="preserve"> </w:t>
      </w:r>
      <w:proofErr w:type="spellStart"/>
      <w:r>
        <w:t>лікувально-профілактичними</w:t>
      </w:r>
      <w:proofErr w:type="spellEnd"/>
      <w:r>
        <w:t xml:space="preserve"> закладами,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встановлюють</w:t>
      </w:r>
      <w:proofErr w:type="spellEnd"/>
      <w:r>
        <w:t xml:space="preserve"> </w:t>
      </w:r>
      <w:proofErr w:type="spellStart"/>
      <w:r>
        <w:t>профзахворювання</w:t>
      </w:r>
      <w:proofErr w:type="spellEnd"/>
      <w:r>
        <w:t xml:space="preserve">, </w:t>
      </w:r>
      <w:proofErr w:type="spellStart"/>
      <w:r>
        <w:t>облдержадміністраціями</w:t>
      </w:r>
      <w:proofErr w:type="spellEnd"/>
      <w:r>
        <w:t xml:space="preserve">, органами </w:t>
      </w:r>
      <w:proofErr w:type="spellStart"/>
      <w:r>
        <w:t>Держпраці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1446D0" w:rsidRDefault="001446D0" w:rsidP="001446D0">
      <w:pPr>
        <w:spacing w:after="240"/>
        <w:ind w:firstLine="851"/>
        <w:jc w:val="both"/>
      </w:pP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та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</w:t>
      </w:r>
      <w:proofErr w:type="spellStart"/>
      <w:r>
        <w:t>надали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здійснених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І кварталу 2019 року </w:t>
      </w:r>
      <w:proofErr w:type="spellStart"/>
      <w:r>
        <w:t>профілактичних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.</w:t>
      </w:r>
    </w:p>
    <w:p w:rsidR="001446D0" w:rsidRDefault="001446D0" w:rsidP="001446D0">
      <w:pPr>
        <w:ind w:firstLine="851"/>
        <w:jc w:val="both"/>
        <w:rPr>
          <w:smallCaps/>
        </w:rPr>
      </w:pPr>
    </w:p>
    <w:p w:rsidR="001446D0" w:rsidRDefault="001446D0" w:rsidP="001446D0">
      <w:pPr>
        <w:ind w:firstLine="851"/>
        <w:jc w:val="both"/>
      </w:pPr>
      <w:r>
        <w:t>.</w:t>
      </w:r>
    </w:p>
    <w:p w:rsidR="001446D0" w:rsidRDefault="001446D0" w:rsidP="001446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446D0" w:rsidRDefault="001446D0" w:rsidP="001446D0">
      <w:pPr>
        <w:spacing w:after="240"/>
        <w:ind w:firstLine="851"/>
        <w:rPr>
          <w:b/>
          <w:lang w:val="uk-UA"/>
        </w:rPr>
      </w:pPr>
    </w:p>
    <w:p w:rsidR="001446D0" w:rsidRDefault="001446D0" w:rsidP="001446D0">
      <w:pPr>
        <w:spacing w:after="240"/>
        <w:ind w:firstLine="851"/>
        <w:rPr>
          <w:b/>
          <w:lang w:val="uk-UA"/>
        </w:rPr>
      </w:pPr>
    </w:p>
    <w:p w:rsidR="001446D0" w:rsidRPr="000B507D" w:rsidRDefault="001446D0" w:rsidP="001446D0">
      <w:pPr>
        <w:spacing w:after="240"/>
        <w:ind w:firstLine="851"/>
        <w:rPr>
          <w:b/>
          <w:lang w:val="uk-UA"/>
        </w:rPr>
      </w:pPr>
      <w:r w:rsidRPr="000B507D">
        <w:rPr>
          <w:b/>
          <w:lang w:val="uk-UA"/>
        </w:rPr>
        <w:t xml:space="preserve">5 етапів отримання допомоги за лікарняними </w:t>
      </w:r>
    </w:p>
    <w:p w:rsidR="001446D0" w:rsidRDefault="001446D0" w:rsidP="001446D0">
      <w:pPr>
        <w:spacing w:after="240"/>
        <w:ind w:firstLine="851"/>
        <w:jc w:val="both"/>
      </w:pPr>
      <w:r w:rsidRPr="000B507D">
        <w:rPr>
          <w:lang w:val="uk-UA"/>
        </w:rPr>
        <w:t xml:space="preserve">Допомога по тимчасовій втраті працездатності надається Фондом соціального страхування України у разі настання страхового випадку у період роботи та повністю або частково компенсує втрачений за період хвороби заробіток. </w:t>
      </w:r>
      <w:r>
        <w:t xml:space="preserve">Фонд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. </w:t>
      </w:r>
      <w:proofErr w:type="spellStart"/>
      <w:r>
        <w:t>Перші</w:t>
      </w:r>
      <w:proofErr w:type="spellEnd"/>
      <w:r>
        <w:t xml:space="preserve">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>.</w:t>
      </w:r>
    </w:p>
    <w:p w:rsidR="001446D0" w:rsidRDefault="001446D0" w:rsidP="001446D0">
      <w:pPr>
        <w:spacing w:after="240"/>
        <w:ind w:firstLine="851"/>
        <w:jc w:val="both"/>
      </w:pPr>
      <w:r>
        <w:t xml:space="preserve">Право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листками)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до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особи.</w:t>
      </w:r>
    </w:p>
    <w:p w:rsidR="001446D0" w:rsidRDefault="001446D0" w:rsidP="001446D0">
      <w:pPr>
        <w:spacing w:after="240"/>
        <w:ind w:firstLine="851"/>
        <w:jc w:val="both"/>
        <w:rPr>
          <w:b/>
        </w:rPr>
      </w:pPr>
      <w:r>
        <w:rPr>
          <w:b/>
        </w:rPr>
        <w:lastRenderedPageBreak/>
        <w:t xml:space="preserve">Порядок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>:</w:t>
      </w:r>
    </w:p>
    <w:p w:rsidR="001446D0" w:rsidRDefault="001446D0" w:rsidP="001446D0">
      <w:pPr>
        <w:spacing w:after="240"/>
        <w:ind w:firstLine="851"/>
        <w:jc w:val="both"/>
      </w:pPr>
      <w:r>
        <w:t xml:space="preserve">1. </w:t>
      </w:r>
      <w:proofErr w:type="spellStart"/>
      <w:r>
        <w:t>Отриманий</w:t>
      </w:r>
      <w:proofErr w:type="spellEnd"/>
      <w:r>
        <w:t xml:space="preserve"> у </w:t>
      </w:r>
      <w:proofErr w:type="spellStart"/>
      <w:r>
        <w:t>закладі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передає</w:t>
      </w:r>
      <w:proofErr w:type="spellEnd"/>
      <w:r>
        <w:t xml:space="preserve"> до </w:t>
      </w:r>
      <w:proofErr w:type="spellStart"/>
      <w:r>
        <w:t>уповноваженої</w:t>
      </w:r>
      <w:proofErr w:type="spellEnd"/>
      <w:r>
        <w:t xml:space="preserve"> особи на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>
        <w:t xml:space="preserve"> (кадровика, </w:t>
      </w:r>
      <w:proofErr w:type="spellStart"/>
      <w:r>
        <w:t>табельника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бухгалтера) для </w:t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зворотної</w:t>
      </w:r>
      <w:proofErr w:type="spellEnd"/>
      <w:r>
        <w:t xml:space="preserve"> </w:t>
      </w:r>
      <w:proofErr w:type="spellStart"/>
      <w:r>
        <w:t>сторони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визначення</w:t>
      </w:r>
      <w:proofErr w:type="spellEnd"/>
      <w:r>
        <w:t xml:space="preserve"> страхового стажу </w:t>
      </w:r>
      <w:proofErr w:type="spellStart"/>
      <w:r>
        <w:t>застрахованої</w:t>
      </w:r>
      <w:proofErr w:type="spellEnd"/>
      <w:r>
        <w:t xml:space="preserve"> особи та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за </w:t>
      </w:r>
      <w:proofErr w:type="spellStart"/>
      <w:r>
        <w:t>які</w:t>
      </w:r>
      <w:proofErr w:type="spellEnd"/>
      <w:r>
        <w:t xml:space="preserve"> буде </w:t>
      </w:r>
      <w:proofErr w:type="spellStart"/>
      <w:r>
        <w:t>надаватись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).</w:t>
      </w:r>
    </w:p>
    <w:p w:rsidR="001446D0" w:rsidRDefault="001446D0" w:rsidP="001446D0">
      <w:pPr>
        <w:spacing w:after="240"/>
        <w:ind w:firstLine="851"/>
        <w:jc w:val="both"/>
      </w:pPr>
      <w:r>
        <w:t xml:space="preserve">2.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передається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до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уповноваженого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установи, </w:t>
      </w:r>
      <w:proofErr w:type="spellStart"/>
      <w:r>
        <w:t>організації</w:t>
      </w:r>
      <w:proofErr w:type="spellEnd"/>
      <w:r>
        <w:t xml:space="preserve"> (</w:t>
      </w:r>
      <w:proofErr w:type="spellStart"/>
      <w:r>
        <w:t>приймається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).</w:t>
      </w:r>
    </w:p>
    <w:p w:rsidR="001446D0" w:rsidRDefault="001446D0" w:rsidP="001446D0">
      <w:pPr>
        <w:spacing w:after="240"/>
        <w:ind w:firstLine="851"/>
        <w:jc w:val="both"/>
      </w:pPr>
      <w:r>
        <w:t xml:space="preserve">3. </w:t>
      </w:r>
      <w:proofErr w:type="spellStart"/>
      <w:r>
        <w:t>Бухгалтерія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 (</w:t>
      </w:r>
      <w:proofErr w:type="spellStart"/>
      <w:r>
        <w:t>роботодавця</w:t>
      </w:r>
      <w:proofErr w:type="spellEnd"/>
      <w:r>
        <w:t xml:space="preserve">) </w:t>
      </w:r>
      <w:proofErr w:type="spellStart"/>
      <w:r>
        <w:t>розраховує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r>
        <w:t>оформлює</w:t>
      </w:r>
      <w:proofErr w:type="spellEnd"/>
      <w:r>
        <w:t xml:space="preserve"> </w:t>
      </w:r>
      <w:proofErr w:type="spellStart"/>
      <w:r>
        <w:t>заяву-розрахунок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Фонду.</w:t>
      </w:r>
    </w:p>
    <w:p w:rsidR="001446D0" w:rsidRDefault="001446D0" w:rsidP="001446D0">
      <w:pPr>
        <w:spacing w:after="240"/>
        <w:ind w:firstLine="851"/>
        <w:jc w:val="both"/>
      </w:pPr>
      <w:r>
        <w:t xml:space="preserve">4. </w:t>
      </w:r>
      <w:proofErr w:type="spellStart"/>
      <w:r>
        <w:t>Страхувальник</w:t>
      </w:r>
      <w:proofErr w:type="spellEnd"/>
      <w:r>
        <w:t xml:space="preserve"> </w:t>
      </w:r>
      <w:proofErr w:type="spellStart"/>
      <w:r>
        <w:t>подає</w:t>
      </w:r>
      <w:proofErr w:type="spellEnd"/>
      <w:r>
        <w:t xml:space="preserve"> </w:t>
      </w:r>
      <w:proofErr w:type="spellStart"/>
      <w:r>
        <w:t>заяву-розрахунок</w:t>
      </w:r>
      <w:proofErr w:type="spellEnd"/>
      <w:r>
        <w:t xml:space="preserve"> до </w:t>
      </w:r>
      <w:proofErr w:type="spellStart"/>
      <w:r>
        <w:t>робочого</w:t>
      </w:r>
      <w:proofErr w:type="spellEnd"/>
      <w:r>
        <w:t xml:space="preserve">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за </w:t>
      </w:r>
      <w:proofErr w:type="spellStart"/>
      <w:r>
        <w:t>місцем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,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шляхом </w:t>
      </w:r>
      <w:proofErr w:type="spellStart"/>
      <w:r>
        <w:t>перерахування</w:t>
      </w:r>
      <w:proofErr w:type="spellEnd"/>
      <w:r>
        <w:t xml:space="preserve"> Фондом </w:t>
      </w:r>
      <w:proofErr w:type="spellStart"/>
      <w:r>
        <w:t>заявлених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. </w:t>
      </w:r>
      <w:proofErr w:type="spellStart"/>
      <w:r>
        <w:t>Заява-розрахунок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gramStart"/>
      <w:r>
        <w:t>бути</w:t>
      </w:r>
      <w:proofErr w:type="gramEnd"/>
      <w:r>
        <w:t xml:space="preserve"> подана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>.</w:t>
      </w:r>
    </w:p>
    <w:p w:rsidR="001446D0" w:rsidRDefault="001446D0" w:rsidP="001446D0">
      <w:pPr>
        <w:ind w:firstLine="851"/>
        <w:jc w:val="both"/>
      </w:pPr>
      <w:r>
        <w:t xml:space="preserve">5. </w:t>
      </w:r>
      <w:proofErr w:type="spellStart"/>
      <w:r>
        <w:t>Страхувальник</w:t>
      </w:r>
      <w:proofErr w:type="spellEnd"/>
      <w:r>
        <w:t xml:space="preserve"> </w:t>
      </w:r>
      <w:proofErr w:type="spellStart"/>
      <w:r>
        <w:t>виплачує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у </w:t>
      </w:r>
      <w:proofErr w:type="spellStart"/>
      <w:r>
        <w:t>найближчий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дня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строк, установлений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1446D0" w:rsidRDefault="001446D0" w:rsidP="001446D0">
      <w:pPr>
        <w:ind w:firstLine="851"/>
        <w:jc w:val="both"/>
      </w:pPr>
    </w:p>
    <w:p w:rsidR="001446D0" w:rsidRDefault="001446D0" w:rsidP="001446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446D0" w:rsidRDefault="001446D0" w:rsidP="001446D0">
      <w:pPr>
        <w:spacing w:after="240"/>
        <w:ind w:firstLine="851"/>
        <w:rPr>
          <w:b/>
          <w:lang w:val="uk-UA"/>
        </w:rPr>
      </w:pPr>
    </w:p>
    <w:p w:rsidR="001446D0" w:rsidRDefault="001446D0" w:rsidP="001446D0">
      <w:pPr>
        <w:spacing w:after="240"/>
        <w:ind w:firstLine="851"/>
        <w:rPr>
          <w:b/>
          <w:lang w:val="uk-UA"/>
        </w:rPr>
      </w:pPr>
    </w:p>
    <w:p w:rsidR="001446D0" w:rsidRDefault="001446D0" w:rsidP="001446D0">
      <w:pPr>
        <w:spacing w:after="240"/>
        <w:ind w:firstLine="851"/>
        <w:rPr>
          <w:b/>
        </w:rPr>
      </w:pPr>
      <w:proofErr w:type="spellStart"/>
      <w:r>
        <w:rPr>
          <w:b/>
        </w:rPr>
        <w:t>Затверджено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новий</w:t>
      </w:r>
      <w:proofErr w:type="spellEnd"/>
      <w:r>
        <w:rPr>
          <w:b/>
        </w:rPr>
        <w:t xml:space="preserve"> порядок </w:t>
      </w:r>
      <w:proofErr w:type="spellStart"/>
      <w:r>
        <w:rPr>
          <w:b/>
        </w:rPr>
        <w:t>розслідування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нещасних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</w:p>
    <w:p w:rsidR="001446D0" w:rsidRDefault="001446D0" w:rsidP="001446D0">
      <w:pPr>
        <w:spacing w:after="240"/>
        <w:ind w:firstLine="851"/>
        <w:jc w:val="both"/>
      </w:pP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17.04.2019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редакцію</w:t>
      </w:r>
      <w:proofErr w:type="spellEnd"/>
      <w:r>
        <w:t xml:space="preserve"> порядку </w:t>
      </w:r>
      <w:proofErr w:type="spellStart"/>
      <w:r>
        <w:t>розслідування</w:t>
      </w:r>
      <w:proofErr w:type="spellEnd"/>
      <w:r>
        <w:t xml:space="preserve"> та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аварій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Документом </w:t>
      </w:r>
      <w:proofErr w:type="spellStart"/>
      <w:r>
        <w:t>удосконалено</w:t>
      </w:r>
      <w:proofErr w:type="spellEnd"/>
      <w:r>
        <w:t xml:space="preserve"> процедуру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розслідувань</w:t>
      </w:r>
      <w:proofErr w:type="spellEnd"/>
      <w:r>
        <w:t xml:space="preserve"> та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сталися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>.</w:t>
      </w:r>
    </w:p>
    <w:p w:rsidR="001446D0" w:rsidRDefault="001446D0" w:rsidP="001446D0">
      <w:pPr>
        <w:spacing w:after="240"/>
        <w:ind w:firstLine="851"/>
        <w:jc w:val="both"/>
      </w:pPr>
      <w:proofErr w:type="spellStart"/>
      <w:r>
        <w:t>Дія</w:t>
      </w:r>
      <w:proofErr w:type="spellEnd"/>
      <w:r>
        <w:t xml:space="preserve"> порядку </w:t>
      </w:r>
      <w:proofErr w:type="spellStart"/>
      <w:r>
        <w:t>поширюється</w:t>
      </w:r>
      <w:proofErr w:type="spellEnd"/>
      <w:r>
        <w:t xml:space="preserve">,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іншого</w:t>
      </w:r>
      <w:proofErr w:type="spellEnd"/>
      <w:r>
        <w:t xml:space="preserve">, на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цивільно-правового</w:t>
      </w:r>
      <w:proofErr w:type="spellEnd"/>
      <w:r>
        <w:t xml:space="preserve"> договору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інших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ідставах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законом,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 </w:t>
      </w:r>
    </w:p>
    <w:p w:rsidR="001446D0" w:rsidRDefault="001446D0" w:rsidP="001446D0">
      <w:pPr>
        <w:ind w:firstLine="851"/>
        <w:jc w:val="both"/>
      </w:pPr>
      <w:proofErr w:type="spellStart"/>
      <w:r>
        <w:t>Зокрема</w:t>
      </w:r>
      <w:proofErr w:type="spellEnd"/>
      <w:r>
        <w:t xml:space="preserve">, порядком </w:t>
      </w:r>
      <w:proofErr w:type="spellStart"/>
      <w:r>
        <w:t>передбачено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до </w:t>
      </w:r>
      <w:proofErr w:type="spellStart"/>
      <w:r>
        <w:t>санітарно-гігієнічних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спрощення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пов’язують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професійною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, </w:t>
      </w:r>
      <w:proofErr w:type="spellStart"/>
      <w:r>
        <w:t>встановлення</w:t>
      </w:r>
      <w:proofErr w:type="spellEnd"/>
      <w:r>
        <w:t xml:space="preserve"> строку </w:t>
      </w:r>
      <w:proofErr w:type="spellStart"/>
      <w:r>
        <w:t>давності</w:t>
      </w:r>
      <w:proofErr w:type="spellEnd"/>
      <w:r>
        <w:t xml:space="preserve"> для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1446D0" w:rsidRDefault="001446D0" w:rsidP="001446D0">
      <w:pPr>
        <w:ind w:firstLine="851"/>
        <w:jc w:val="both"/>
        <w:rPr>
          <w:smallCaps/>
        </w:rPr>
      </w:pPr>
    </w:p>
    <w:p w:rsidR="001446D0" w:rsidRDefault="001446D0" w:rsidP="001446D0">
      <w:pPr>
        <w:ind w:firstLine="851"/>
        <w:jc w:val="both"/>
      </w:pPr>
      <w:r>
        <w:t>.</w:t>
      </w:r>
    </w:p>
    <w:p w:rsidR="001446D0" w:rsidRDefault="001446D0" w:rsidP="001446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446D0" w:rsidRPr="001163B9" w:rsidRDefault="001446D0" w:rsidP="001446D0">
      <w:pPr>
        <w:jc w:val="both"/>
        <w:rPr>
          <w:b/>
          <w:i/>
        </w:rPr>
      </w:pPr>
    </w:p>
    <w:p w:rsidR="0095446C" w:rsidRDefault="0095446C"/>
    <w:sectPr w:rsidR="0095446C" w:rsidSect="001446D0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6D0"/>
    <w:rsid w:val="001446D0"/>
    <w:rsid w:val="0095446C"/>
    <w:rsid w:val="00F01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2019-04-18T08:29:00Z</dcterms:created>
  <dcterms:modified xsi:type="dcterms:W3CDTF">2019-04-18T08:30:00Z</dcterms:modified>
</cp:coreProperties>
</file>