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A5" w:rsidRDefault="006E02A5" w:rsidP="006E02A5">
      <w:pPr>
        <w:spacing w:after="240"/>
        <w:ind w:firstLine="851"/>
        <w:rPr>
          <w:b/>
          <w:lang w:val="uk-UA"/>
        </w:rPr>
      </w:pPr>
    </w:p>
    <w:p w:rsidR="006E02A5" w:rsidRDefault="006E02A5" w:rsidP="006E02A5">
      <w:pPr>
        <w:spacing w:after="240"/>
        <w:ind w:firstLine="851"/>
        <w:rPr>
          <w:b/>
        </w:rPr>
      </w:pPr>
      <w:proofErr w:type="spellStart"/>
      <w:r>
        <w:rPr>
          <w:b/>
        </w:rPr>
        <w:t>Звіт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заборгованості</w:t>
      </w:r>
      <w:proofErr w:type="spellEnd"/>
      <w:r>
        <w:rPr>
          <w:b/>
        </w:rPr>
        <w:t xml:space="preserve"> не </w:t>
      </w:r>
      <w:proofErr w:type="spellStart"/>
      <w:proofErr w:type="gramStart"/>
      <w:r>
        <w:rPr>
          <w:b/>
        </w:rPr>
        <w:t>подається</w:t>
      </w:r>
      <w:proofErr w:type="spellEnd"/>
      <w:proofErr w:type="gramEnd"/>
      <w:r>
        <w:rPr>
          <w:b/>
        </w:rPr>
        <w:t xml:space="preserve"> у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самостійного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виявлення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роботодавцем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завищення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суми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r>
        <w:rPr>
          <w:spacing w:val="4"/>
        </w:rPr>
        <w:t xml:space="preserve">При </w:t>
      </w:r>
      <w:proofErr w:type="spellStart"/>
      <w:r>
        <w:rPr>
          <w:spacing w:val="4"/>
        </w:rPr>
        <w:t>виявлені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страхувальником</w:t>
      </w:r>
      <w:proofErr w:type="spellEnd"/>
      <w:r>
        <w:rPr>
          <w:spacing w:val="4"/>
        </w:rPr>
        <w:t xml:space="preserve"> (</w:t>
      </w:r>
      <w:proofErr w:type="spellStart"/>
      <w:r>
        <w:rPr>
          <w:spacing w:val="4"/>
        </w:rPr>
        <w:t>роботодавцем</w:t>
      </w:r>
      <w:proofErr w:type="spellEnd"/>
      <w:r>
        <w:rPr>
          <w:spacing w:val="4"/>
        </w:rPr>
        <w:t xml:space="preserve">) </w:t>
      </w:r>
      <w:proofErr w:type="spellStart"/>
      <w:r>
        <w:rPr>
          <w:spacing w:val="4"/>
        </w:rPr>
        <w:t>надлишково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нарахованих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сум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були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rPr>
          <w:spacing w:val="4"/>
        </w:rPr>
        <w:t>проф</w:t>
      </w:r>
      <w:proofErr w:type="gramEnd"/>
      <w:r>
        <w:rPr>
          <w:spacing w:val="4"/>
        </w:rPr>
        <w:t>інансовані</w:t>
      </w:r>
      <w:proofErr w:type="spellEnd"/>
      <w:r>
        <w:rPr>
          <w:spacing w:val="4"/>
        </w:rPr>
        <w:t xml:space="preserve"> Фондом </w:t>
      </w:r>
      <w:proofErr w:type="spellStart"/>
      <w:r>
        <w:rPr>
          <w:spacing w:val="4"/>
        </w:rPr>
        <w:t>соціального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України</w:t>
      </w:r>
      <w:proofErr w:type="spellEnd"/>
      <w:r>
        <w:rPr>
          <w:spacing w:val="4"/>
        </w:rPr>
        <w:t xml:space="preserve">, за </w:t>
      </w:r>
      <w:proofErr w:type="spellStart"/>
      <w:r>
        <w:rPr>
          <w:spacing w:val="4"/>
        </w:rPr>
        <w:t>умови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повернення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надання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письмового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пояснення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Звіт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страхувальника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сплати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страхових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 до Фонду не </w:t>
      </w:r>
      <w:proofErr w:type="spellStart"/>
      <w:r>
        <w:rPr>
          <w:spacing w:val="4"/>
        </w:rPr>
        <w:t>подається</w:t>
      </w:r>
      <w:proofErr w:type="spellEnd"/>
      <w:r>
        <w:rPr>
          <w:spacing w:val="4"/>
        </w:rPr>
        <w:t>.</w:t>
      </w:r>
    </w:p>
    <w:p w:rsidR="006E02A5" w:rsidRDefault="006E02A5" w:rsidP="006E02A5">
      <w:pPr>
        <w:ind w:firstLine="851"/>
        <w:jc w:val="both"/>
        <w:rPr>
          <w:spacing w:val="4"/>
        </w:rPr>
      </w:pPr>
      <w:proofErr w:type="spellStart"/>
      <w:r>
        <w:rPr>
          <w:spacing w:val="4"/>
        </w:rPr>
        <w:t>Якщо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самостійно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виявив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помилку</w:t>
      </w:r>
      <w:proofErr w:type="spellEnd"/>
      <w:r>
        <w:rPr>
          <w:spacing w:val="4"/>
        </w:rPr>
        <w:t xml:space="preserve"> при </w:t>
      </w:r>
      <w:proofErr w:type="spellStart"/>
      <w:r>
        <w:rPr>
          <w:spacing w:val="4"/>
        </w:rPr>
        <w:t>нарахуванні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виплат</w:t>
      </w:r>
      <w:proofErr w:type="spellEnd"/>
      <w:r>
        <w:rPr>
          <w:spacing w:val="4"/>
        </w:rPr>
        <w:t xml:space="preserve"> за </w:t>
      </w:r>
      <w:proofErr w:type="spellStart"/>
      <w:proofErr w:type="gramStart"/>
      <w:r>
        <w:rPr>
          <w:spacing w:val="4"/>
        </w:rPr>
        <w:t>минул</w:t>
      </w:r>
      <w:proofErr w:type="gramEnd"/>
      <w:r>
        <w:rPr>
          <w:spacing w:val="4"/>
        </w:rPr>
        <w:t>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періоди</w:t>
      </w:r>
      <w:proofErr w:type="spellEnd"/>
      <w:r>
        <w:rPr>
          <w:spacing w:val="4"/>
        </w:rPr>
        <w:t xml:space="preserve"> (за межами </w:t>
      </w:r>
      <w:proofErr w:type="spellStart"/>
      <w:r>
        <w:rPr>
          <w:spacing w:val="4"/>
        </w:rPr>
        <w:t>діючого</w:t>
      </w:r>
      <w:proofErr w:type="spellEnd"/>
      <w:r>
        <w:rPr>
          <w:spacing w:val="4"/>
        </w:rPr>
        <w:t xml:space="preserve"> бюджетного року), </w:t>
      </w:r>
      <w:proofErr w:type="spellStart"/>
      <w:r>
        <w:rPr>
          <w:spacing w:val="4"/>
        </w:rPr>
        <w:t>внаслідок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якої</w:t>
      </w:r>
      <w:proofErr w:type="spellEnd"/>
      <w:r>
        <w:rPr>
          <w:spacing w:val="4"/>
        </w:rPr>
        <w:t xml:space="preserve"> сума </w:t>
      </w:r>
      <w:proofErr w:type="spellStart"/>
      <w:r>
        <w:rPr>
          <w:spacing w:val="4"/>
        </w:rPr>
        <w:t>допомоги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надається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рахунок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 Фонду </w:t>
      </w:r>
      <w:proofErr w:type="spellStart"/>
      <w:r>
        <w:rPr>
          <w:spacing w:val="4"/>
        </w:rPr>
        <w:t>соціального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України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була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завищена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страхувальнику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необхідно</w:t>
      </w:r>
      <w:proofErr w:type="spellEnd"/>
      <w:r>
        <w:rPr>
          <w:spacing w:val="4"/>
        </w:rPr>
        <w:t>: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r>
        <w:rPr>
          <w:spacing w:val="4"/>
        </w:rPr>
        <w:t xml:space="preserve">1) </w:t>
      </w:r>
      <w:proofErr w:type="spellStart"/>
      <w:r>
        <w:rPr>
          <w:spacing w:val="4"/>
        </w:rPr>
        <w:t>повернути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зазначені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кошти</w:t>
      </w:r>
      <w:proofErr w:type="spellEnd"/>
      <w:r>
        <w:rPr>
          <w:spacing w:val="4"/>
        </w:rPr>
        <w:t xml:space="preserve"> на </w:t>
      </w:r>
      <w:proofErr w:type="spellStart"/>
      <w:r>
        <w:rPr>
          <w:spacing w:val="4"/>
        </w:rPr>
        <w:t>рахунок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робочого</w:t>
      </w:r>
      <w:proofErr w:type="spellEnd"/>
      <w:r>
        <w:rPr>
          <w:spacing w:val="4"/>
        </w:rPr>
        <w:t xml:space="preserve"> органу </w:t>
      </w:r>
      <w:proofErr w:type="spellStart"/>
      <w:r>
        <w:rPr>
          <w:spacing w:val="4"/>
        </w:rPr>
        <w:t>виконавчої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дирекції</w:t>
      </w:r>
      <w:proofErr w:type="spellEnd"/>
      <w:r>
        <w:rPr>
          <w:spacing w:val="4"/>
        </w:rPr>
        <w:t xml:space="preserve"> Фонду 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його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відділення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своїм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rPr>
          <w:spacing w:val="4"/>
        </w:rPr>
        <w:t>м</w:t>
      </w:r>
      <w:proofErr w:type="gramEnd"/>
      <w:r>
        <w:rPr>
          <w:spacing w:val="4"/>
        </w:rPr>
        <w:t>ісцезнаходженням</w:t>
      </w:r>
      <w:proofErr w:type="spellEnd"/>
      <w:r>
        <w:rPr>
          <w:spacing w:val="4"/>
        </w:rPr>
        <w:t xml:space="preserve"> (</w:t>
      </w:r>
      <w:proofErr w:type="spellStart"/>
      <w:r>
        <w:rPr>
          <w:spacing w:val="4"/>
        </w:rPr>
        <w:t>місцем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проживання</w:t>
      </w:r>
      <w:proofErr w:type="spellEnd"/>
      <w:r>
        <w:rPr>
          <w:spacing w:val="4"/>
        </w:rPr>
        <w:t>);</w:t>
      </w:r>
    </w:p>
    <w:p w:rsidR="006E02A5" w:rsidRDefault="006E02A5" w:rsidP="006E02A5">
      <w:pPr>
        <w:ind w:firstLine="851"/>
        <w:jc w:val="both"/>
        <w:rPr>
          <w:spacing w:val="4"/>
        </w:rPr>
      </w:pPr>
      <w:r>
        <w:rPr>
          <w:spacing w:val="4"/>
        </w:rPr>
        <w:t xml:space="preserve">2) </w:t>
      </w:r>
      <w:proofErr w:type="spellStart"/>
      <w:r>
        <w:rPr>
          <w:spacing w:val="4"/>
        </w:rPr>
        <w:t>письмово</w:t>
      </w:r>
      <w:proofErr w:type="spellEnd"/>
      <w:r>
        <w:rPr>
          <w:spacing w:val="4"/>
        </w:rPr>
        <w:t xml:space="preserve"> листом </w:t>
      </w:r>
      <w:proofErr w:type="spellStart"/>
      <w:r>
        <w:rPr>
          <w:spacing w:val="4"/>
        </w:rPr>
        <w:t>повідомити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відповідний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робочий</w:t>
      </w:r>
      <w:proofErr w:type="spellEnd"/>
      <w:r>
        <w:rPr>
          <w:spacing w:val="4"/>
        </w:rPr>
        <w:t xml:space="preserve"> орган </w:t>
      </w:r>
      <w:proofErr w:type="spellStart"/>
      <w:r>
        <w:rPr>
          <w:spacing w:val="4"/>
        </w:rPr>
        <w:t>виконавчої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дирекції</w:t>
      </w:r>
      <w:proofErr w:type="spellEnd"/>
      <w:r>
        <w:rPr>
          <w:spacing w:val="4"/>
        </w:rPr>
        <w:t xml:space="preserve"> Фонду 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rPr>
          <w:spacing w:val="4"/>
        </w:rPr>
        <w:t>його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</w:t>
      </w:r>
      <w:proofErr w:type="gramEnd"/>
      <w:r>
        <w:rPr>
          <w:spacing w:val="4"/>
        </w:rPr>
        <w:t>ідділення</w:t>
      </w:r>
      <w:proofErr w:type="spellEnd"/>
      <w:r>
        <w:rPr>
          <w:spacing w:val="4"/>
        </w:rPr>
        <w:t xml:space="preserve">, в </w:t>
      </w:r>
      <w:proofErr w:type="spellStart"/>
      <w:r>
        <w:rPr>
          <w:spacing w:val="4"/>
        </w:rPr>
        <w:t>якому</w:t>
      </w:r>
      <w:proofErr w:type="spellEnd"/>
      <w:r>
        <w:rPr>
          <w:spacing w:val="4"/>
        </w:rPr>
        <w:t>:</w:t>
      </w:r>
    </w:p>
    <w:p w:rsidR="006E02A5" w:rsidRDefault="006E02A5" w:rsidP="006E02A5">
      <w:pPr>
        <w:ind w:firstLine="851"/>
        <w:jc w:val="both"/>
        <w:rPr>
          <w:spacing w:val="4"/>
        </w:rPr>
      </w:pPr>
      <w:r>
        <w:rPr>
          <w:spacing w:val="4"/>
        </w:rPr>
        <w:t xml:space="preserve">– </w:t>
      </w:r>
      <w:proofErr w:type="spellStart"/>
      <w:r>
        <w:rPr>
          <w:spacing w:val="4"/>
        </w:rPr>
        <w:t>зазначити</w:t>
      </w:r>
      <w:proofErr w:type="spellEnd"/>
      <w:r>
        <w:rPr>
          <w:spacing w:val="4"/>
        </w:rPr>
        <w:t xml:space="preserve"> суму </w:t>
      </w:r>
      <w:proofErr w:type="spellStart"/>
      <w:r>
        <w:rPr>
          <w:spacing w:val="4"/>
        </w:rPr>
        <w:t>повернутих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, дату </w:t>
      </w:r>
      <w:proofErr w:type="spellStart"/>
      <w:r>
        <w:rPr>
          <w:spacing w:val="4"/>
        </w:rPr>
        <w:t>їх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повернення</w:t>
      </w:r>
      <w:proofErr w:type="spellEnd"/>
      <w:r>
        <w:rPr>
          <w:spacing w:val="4"/>
        </w:rPr>
        <w:t xml:space="preserve"> та </w:t>
      </w:r>
      <w:proofErr w:type="spellStart"/>
      <w:r>
        <w:rPr>
          <w:spacing w:val="4"/>
        </w:rPr>
        <w:t>копію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платіжного</w:t>
      </w:r>
      <w:proofErr w:type="spellEnd"/>
      <w:r>
        <w:rPr>
          <w:spacing w:val="4"/>
        </w:rPr>
        <w:t xml:space="preserve"> документу </w:t>
      </w:r>
      <w:proofErr w:type="spellStart"/>
      <w:r>
        <w:rPr>
          <w:spacing w:val="4"/>
        </w:rPr>
        <w:t>з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відміткою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банківської</w:t>
      </w:r>
      <w:proofErr w:type="spellEnd"/>
      <w:r>
        <w:rPr>
          <w:spacing w:val="4"/>
        </w:rPr>
        <w:t xml:space="preserve"> установи про </w:t>
      </w:r>
      <w:proofErr w:type="spellStart"/>
      <w:r>
        <w:rPr>
          <w:spacing w:val="4"/>
        </w:rPr>
        <w:t>його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виконання</w:t>
      </w:r>
      <w:proofErr w:type="spellEnd"/>
      <w:r>
        <w:rPr>
          <w:spacing w:val="4"/>
        </w:rPr>
        <w:t xml:space="preserve">, а </w:t>
      </w:r>
      <w:proofErr w:type="spellStart"/>
      <w:r>
        <w:rPr>
          <w:spacing w:val="4"/>
        </w:rPr>
        <w:t>також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зазначити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який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період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повертаються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кошти</w:t>
      </w:r>
      <w:proofErr w:type="spellEnd"/>
      <w:r>
        <w:rPr>
          <w:spacing w:val="4"/>
        </w:rPr>
        <w:t xml:space="preserve"> (</w:t>
      </w:r>
      <w:proofErr w:type="spellStart"/>
      <w:r>
        <w:rPr>
          <w:spacing w:val="4"/>
        </w:rPr>
        <w:t>реквізити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заяви-розрахунку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дату </w:t>
      </w:r>
      <w:proofErr w:type="spellStart"/>
      <w:r>
        <w:rPr>
          <w:spacing w:val="4"/>
        </w:rPr>
        <w:t>нарахування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страхувальникам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страхових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випадках</w:t>
      </w:r>
      <w:proofErr w:type="spellEnd"/>
      <w:r>
        <w:rPr>
          <w:spacing w:val="4"/>
        </w:rPr>
        <w:t xml:space="preserve"> до 01.01.2011);</w:t>
      </w:r>
    </w:p>
    <w:p w:rsidR="006E02A5" w:rsidRDefault="006E02A5" w:rsidP="006E02A5">
      <w:pPr>
        <w:ind w:firstLine="851"/>
        <w:jc w:val="both"/>
        <w:rPr>
          <w:spacing w:val="4"/>
        </w:rPr>
      </w:pPr>
      <w:r>
        <w:rPr>
          <w:spacing w:val="4"/>
        </w:rPr>
        <w:t xml:space="preserve">– у </w:t>
      </w:r>
      <w:proofErr w:type="spellStart"/>
      <w:r>
        <w:rPr>
          <w:spacing w:val="4"/>
        </w:rPr>
        <w:t>разі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здійснення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фінансування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видатків</w:t>
      </w:r>
      <w:proofErr w:type="spellEnd"/>
      <w:r>
        <w:rPr>
          <w:spacing w:val="4"/>
        </w:rPr>
        <w:t xml:space="preserve"> на </w:t>
      </w:r>
      <w:proofErr w:type="spellStart"/>
      <w:proofErr w:type="gramStart"/>
      <w:r>
        <w:rPr>
          <w:spacing w:val="4"/>
        </w:rPr>
        <w:t>п</w:t>
      </w:r>
      <w:proofErr w:type="gramEnd"/>
      <w:r>
        <w:rPr>
          <w:spacing w:val="4"/>
        </w:rPr>
        <w:t>ідставі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заяви-розрахунку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зазначити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дані</w:t>
      </w:r>
      <w:proofErr w:type="spellEnd"/>
      <w:r>
        <w:rPr>
          <w:spacing w:val="4"/>
        </w:rPr>
        <w:t xml:space="preserve"> про </w:t>
      </w:r>
      <w:proofErr w:type="spellStart"/>
      <w:r>
        <w:rPr>
          <w:spacing w:val="4"/>
        </w:rPr>
        <w:t>застрахованих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осіб</w:t>
      </w:r>
      <w:proofErr w:type="spellEnd"/>
      <w:r>
        <w:rPr>
          <w:spacing w:val="4"/>
        </w:rPr>
        <w:t xml:space="preserve">, по </w:t>
      </w:r>
      <w:proofErr w:type="spellStart"/>
      <w:r>
        <w:rPr>
          <w:spacing w:val="4"/>
        </w:rPr>
        <w:t>яких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здійснено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зменшення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сум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профінансованого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 xml:space="preserve">, а </w:t>
      </w:r>
      <w:proofErr w:type="spellStart"/>
      <w:r>
        <w:rPr>
          <w:spacing w:val="4"/>
        </w:rPr>
        <w:t>саме</w:t>
      </w:r>
      <w:proofErr w:type="spellEnd"/>
      <w:r>
        <w:rPr>
          <w:spacing w:val="4"/>
        </w:rPr>
        <w:t xml:space="preserve">: </w:t>
      </w:r>
      <w:proofErr w:type="spellStart"/>
      <w:r>
        <w:rPr>
          <w:spacing w:val="4"/>
        </w:rPr>
        <w:t>прізвище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ім'я</w:t>
      </w:r>
      <w:proofErr w:type="spellEnd"/>
      <w:r>
        <w:rPr>
          <w:spacing w:val="4"/>
        </w:rPr>
        <w:t xml:space="preserve">, по </w:t>
      </w:r>
      <w:proofErr w:type="spellStart"/>
      <w:r>
        <w:rPr>
          <w:spacing w:val="4"/>
        </w:rPr>
        <w:t>батькові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застрахованої</w:t>
      </w:r>
      <w:proofErr w:type="spellEnd"/>
      <w:r>
        <w:rPr>
          <w:spacing w:val="4"/>
        </w:rPr>
        <w:t xml:space="preserve"> особи, </w:t>
      </w:r>
      <w:proofErr w:type="spellStart"/>
      <w:r>
        <w:rPr>
          <w:spacing w:val="4"/>
        </w:rPr>
        <w:t>її</w:t>
      </w:r>
      <w:proofErr w:type="spellEnd"/>
      <w:r>
        <w:rPr>
          <w:spacing w:val="4"/>
        </w:rPr>
        <w:t xml:space="preserve"> номер страхового </w:t>
      </w:r>
      <w:proofErr w:type="spellStart"/>
      <w:r>
        <w:rPr>
          <w:spacing w:val="4"/>
        </w:rPr>
        <w:t>свідоцтва</w:t>
      </w:r>
      <w:proofErr w:type="spellEnd"/>
      <w:r>
        <w:rPr>
          <w:spacing w:val="4"/>
        </w:rPr>
        <w:t xml:space="preserve"> (</w:t>
      </w:r>
      <w:proofErr w:type="spellStart"/>
      <w:r>
        <w:rPr>
          <w:spacing w:val="4"/>
        </w:rPr>
        <w:t>ідентифікаційний</w:t>
      </w:r>
      <w:proofErr w:type="spellEnd"/>
      <w:r>
        <w:rPr>
          <w:spacing w:val="4"/>
        </w:rPr>
        <w:t xml:space="preserve"> номер) 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серію</w:t>
      </w:r>
      <w:proofErr w:type="spellEnd"/>
      <w:r>
        <w:rPr>
          <w:spacing w:val="4"/>
        </w:rPr>
        <w:t xml:space="preserve"> та/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номер паспорта, </w:t>
      </w:r>
      <w:proofErr w:type="spellStart"/>
      <w:r>
        <w:rPr>
          <w:spacing w:val="4"/>
        </w:rPr>
        <w:t>серію</w:t>
      </w:r>
      <w:proofErr w:type="spellEnd"/>
      <w:r>
        <w:rPr>
          <w:spacing w:val="4"/>
        </w:rPr>
        <w:t xml:space="preserve"> та номер листка </w:t>
      </w:r>
      <w:proofErr w:type="spellStart"/>
      <w:r>
        <w:rPr>
          <w:spacing w:val="4"/>
        </w:rPr>
        <w:t>непрацездатності</w:t>
      </w:r>
      <w:proofErr w:type="spellEnd"/>
      <w:r>
        <w:rPr>
          <w:spacing w:val="4"/>
        </w:rPr>
        <w:t xml:space="preserve">, </w:t>
      </w:r>
      <w:proofErr w:type="gramStart"/>
      <w:r>
        <w:rPr>
          <w:spacing w:val="4"/>
        </w:rPr>
        <w:t>у</w:t>
      </w:r>
      <w:proofErr w:type="gramEnd"/>
      <w:r>
        <w:rPr>
          <w:spacing w:val="4"/>
        </w:rPr>
        <w:t xml:space="preserve"> </w:t>
      </w:r>
      <w:proofErr w:type="spellStart"/>
      <w:r>
        <w:rPr>
          <w:spacing w:val="4"/>
        </w:rPr>
        <w:t>разі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необхідності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виправлену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кількість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днів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тимчасової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непрацездатності</w:t>
      </w:r>
      <w:proofErr w:type="spellEnd"/>
      <w:r>
        <w:rPr>
          <w:spacing w:val="4"/>
        </w:rPr>
        <w:t xml:space="preserve"> та суму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>;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r>
        <w:rPr>
          <w:spacing w:val="4"/>
        </w:rPr>
        <w:t xml:space="preserve">– </w:t>
      </w:r>
      <w:proofErr w:type="spellStart"/>
      <w:r>
        <w:rPr>
          <w:spacing w:val="4"/>
        </w:rPr>
        <w:t>зазначити</w:t>
      </w:r>
      <w:proofErr w:type="spellEnd"/>
      <w:r>
        <w:rPr>
          <w:spacing w:val="4"/>
        </w:rPr>
        <w:t xml:space="preserve"> </w:t>
      </w:r>
      <w:proofErr w:type="gramStart"/>
      <w:r>
        <w:rPr>
          <w:spacing w:val="4"/>
        </w:rPr>
        <w:t xml:space="preserve">причини </w:t>
      </w:r>
      <w:proofErr w:type="spellStart"/>
      <w:r>
        <w:rPr>
          <w:spacing w:val="4"/>
        </w:rPr>
        <w:t>зменшення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суми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</w:t>
      </w:r>
      <w:proofErr w:type="gramEnd"/>
      <w:r>
        <w:rPr>
          <w:spacing w:val="4"/>
        </w:rPr>
        <w:t>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 xml:space="preserve"> (причини, </w:t>
      </w:r>
      <w:proofErr w:type="spellStart"/>
      <w:r>
        <w:rPr>
          <w:spacing w:val="4"/>
        </w:rPr>
        <w:t>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призвели</w:t>
      </w:r>
      <w:proofErr w:type="spellEnd"/>
      <w:r>
        <w:rPr>
          <w:spacing w:val="4"/>
        </w:rPr>
        <w:t xml:space="preserve"> до </w:t>
      </w:r>
      <w:proofErr w:type="spellStart"/>
      <w:r>
        <w:rPr>
          <w:spacing w:val="4"/>
        </w:rPr>
        <w:t>невірного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розрахунку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суми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>).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proofErr w:type="spellStart"/>
      <w:r>
        <w:rPr>
          <w:spacing w:val="4"/>
        </w:rPr>
        <w:t>Водночас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якщо</w:t>
      </w:r>
      <w:proofErr w:type="spellEnd"/>
      <w:r>
        <w:rPr>
          <w:spacing w:val="4"/>
        </w:rPr>
        <w:t xml:space="preserve"> сума </w:t>
      </w:r>
      <w:proofErr w:type="spellStart"/>
      <w:r>
        <w:rPr>
          <w:spacing w:val="4"/>
        </w:rPr>
        <w:t>неправомірно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використаних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страхових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 на </w:t>
      </w:r>
      <w:proofErr w:type="spellStart"/>
      <w:r>
        <w:rPr>
          <w:spacing w:val="4"/>
        </w:rPr>
        <w:t>виплату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матеріального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забезпечення</w:t>
      </w:r>
      <w:proofErr w:type="spellEnd"/>
      <w:r>
        <w:rPr>
          <w:spacing w:val="4"/>
        </w:rPr>
        <w:t xml:space="preserve"> та/</w:t>
      </w:r>
      <w:proofErr w:type="spellStart"/>
      <w:r>
        <w:rPr>
          <w:spacing w:val="4"/>
        </w:rPr>
        <w:t>або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вартість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надання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rPr>
          <w:spacing w:val="4"/>
        </w:rPr>
        <w:t>соц</w:t>
      </w:r>
      <w:proofErr w:type="gramEnd"/>
      <w:r>
        <w:rPr>
          <w:spacing w:val="4"/>
        </w:rPr>
        <w:t>іальних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послуг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підлягають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відшкодуванню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страхувальником</w:t>
      </w:r>
      <w:proofErr w:type="spellEnd"/>
      <w:r>
        <w:rPr>
          <w:spacing w:val="4"/>
        </w:rPr>
        <w:t xml:space="preserve"> до Фонду, </w:t>
      </w:r>
      <w:proofErr w:type="spellStart"/>
      <w:r>
        <w:rPr>
          <w:spacing w:val="4"/>
        </w:rPr>
        <w:t>була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виявлена</w:t>
      </w:r>
      <w:proofErr w:type="spellEnd"/>
      <w:r>
        <w:rPr>
          <w:spacing w:val="4"/>
        </w:rPr>
        <w:t xml:space="preserve"> за результатами </w:t>
      </w:r>
      <w:proofErr w:type="spellStart"/>
      <w:r>
        <w:rPr>
          <w:spacing w:val="4"/>
        </w:rPr>
        <w:t>перевірки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страхувальника</w:t>
      </w:r>
      <w:proofErr w:type="spellEnd"/>
      <w:r>
        <w:rPr>
          <w:spacing w:val="4"/>
        </w:rPr>
        <w:t xml:space="preserve"> та не повернута до </w:t>
      </w:r>
      <w:proofErr w:type="spellStart"/>
      <w:r>
        <w:rPr>
          <w:spacing w:val="4"/>
        </w:rPr>
        <w:t>кінця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звітного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періоду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страхувальник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зобов'язаний</w:t>
      </w:r>
      <w:proofErr w:type="spellEnd"/>
      <w:r>
        <w:rPr>
          <w:spacing w:val="4"/>
        </w:rPr>
        <w:t xml:space="preserve"> подати до </w:t>
      </w:r>
      <w:proofErr w:type="spellStart"/>
      <w:r>
        <w:rPr>
          <w:spacing w:val="4"/>
        </w:rPr>
        <w:t>відділення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робочого</w:t>
      </w:r>
      <w:proofErr w:type="spellEnd"/>
      <w:r>
        <w:rPr>
          <w:spacing w:val="4"/>
        </w:rPr>
        <w:t xml:space="preserve"> органу </w:t>
      </w:r>
      <w:proofErr w:type="spellStart"/>
      <w:r>
        <w:rPr>
          <w:spacing w:val="4"/>
        </w:rPr>
        <w:t>виконавчої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дирекції</w:t>
      </w:r>
      <w:proofErr w:type="spellEnd"/>
      <w:r>
        <w:rPr>
          <w:spacing w:val="4"/>
        </w:rPr>
        <w:t xml:space="preserve"> Фонду </w:t>
      </w:r>
      <w:proofErr w:type="spellStart"/>
      <w:r>
        <w:rPr>
          <w:spacing w:val="4"/>
        </w:rPr>
        <w:t>Звіт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>.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r>
        <w:rPr>
          <w:spacing w:val="4"/>
        </w:rPr>
        <w:t xml:space="preserve">У </w:t>
      </w:r>
      <w:proofErr w:type="spellStart"/>
      <w:r>
        <w:rPr>
          <w:spacing w:val="4"/>
        </w:rPr>
        <w:t>разі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погашення</w:t>
      </w:r>
      <w:proofErr w:type="spellEnd"/>
      <w:r>
        <w:rPr>
          <w:spacing w:val="4"/>
        </w:rPr>
        <w:t xml:space="preserve"> </w:t>
      </w:r>
      <w:proofErr w:type="spellStart"/>
      <w:proofErr w:type="gramStart"/>
      <w:r>
        <w:rPr>
          <w:spacing w:val="4"/>
        </w:rPr>
        <w:t>вс</w:t>
      </w:r>
      <w:proofErr w:type="gramEnd"/>
      <w:r>
        <w:rPr>
          <w:spacing w:val="4"/>
        </w:rPr>
        <w:t>ієї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суми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сплати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страхових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коштів</w:t>
      </w:r>
      <w:proofErr w:type="spellEnd"/>
      <w:r>
        <w:rPr>
          <w:spacing w:val="4"/>
        </w:rPr>
        <w:t xml:space="preserve"> до </w:t>
      </w:r>
      <w:proofErr w:type="spellStart"/>
      <w:r>
        <w:rPr>
          <w:spacing w:val="4"/>
        </w:rPr>
        <w:t>кінця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звітного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періоду</w:t>
      </w:r>
      <w:proofErr w:type="spellEnd"/>
      <w:r>
        <w:rPr>
          <w:spacing w:val="4"/>
        </w:rPr>
        <w:t xml:space="preserve"> (</w:t>
      </w:r>
      <w:proofErr w:type="spellStart"/>
      <w:r>
        <w:rPr>
          <w:spacing w:val="4"/>
        </w:rPr>
        <w:t>останній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календарний</w:t>
      </w:r>
      <w:proofErr w:type="spellEnd"/>
      <w:r>
        <w:rPr>
          <w:spacing w:val="4"/>
        </w:rPr>
        <w:t xml:space="preserve"> день </w:t>
      </w:r>
      <w:proofErr w:type="spellStart"/>
      <w:r>
        <w:rPr>
          <w:spacing w:val="4"/>
        </w:rPr>
        <w:t>останнього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місяця</w:t>
      </w:r>
      <w:proofErr w:type="spellEnd"/>
      <w:r>
        <w:rPr>
          <w:spacing w:val="4"/>
        </w:rPr>
        <w:t xml:space="preserve"> кварталу), </w:t>
      </w:r>
      <w:proofErr w:type="spellStart"/>
      <w:r>
        <w:rPr>
          <w:spacing w:val="4"/>
        </w:rPr>
        <w:t>Звіт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до </w:t>
      </w:r>
      <w:proofErr w:type="spellStart"/>
      <w:r>
        <w:rPr>
          <w:spacing w:val="4"/>
        </w:rPr>
        <w:t>відділення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робочого</w:t>
      </w:r>
      <w:proofErr w:type="spellEnd"/>
      <w:r>
        <w:rPr>
          <w:spacing w:val="4"/>
        </w:rPr>
        <w:t xml:space="preserve"> органу </w:t>
      </w:r>
      <w:proofErr w:type="spellStart"/>
      <w:r>
        <w:rPr>
          <w:spacing w:val="4"/>
        </w:rPr>
        <w:t>виконавчої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дирекції</w:t>
      </w:r>
      <w:proofErr w:type="spellEnd"/>
      <w:r>
        <w:rPr>
          <w:spacing w:val="4"/>
        </w:rPr>
        <w:t xml:space="preserve"> Фонду не </w:t>
      </w:r>
      <w:proofErr w:type="spellStart"/>
      <w:r>
        <w:rPr>
          <w:spacing w:val="4"/>
        </w:rPr>
        <w:t>подається</w:t>
      </w:r>
      <w:proofErr w:type="spellEnd"/>
      <w:r>
        <w:rPr>
          <w:spacing w:val="4"/>
        </w:rPr>
        <w:t>.</w:t>
      </w:r>
    </w:p>
    <w:p w:rsidR="006E02A5" w:rsidRDefault="006E02A5" w:rsidP="006E02A5">
      <w:pPr>
        <w:spacing w:after="240"/>
        <w:ind w:firstLine="851"/>
        <w:jc w:val="both"/>
        <w:rPr>
          <w:spacing w:val="4"/>
        </w:rPr>
      </w:pPr>
      <w:proofErr w:type="spellStart"/>
      <w:r>
        <w:rPr>
          <w:spacing w:val="4"/>
        </w:rPr>
        <w:t>Нагадаємо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Звіт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за І квартал, І </w:t>
      </w:r>
      <w:proofErr w:type="spellStart"/>
      <w:proofErr w:type="gramStart"/>
      <w:r>
        <w:rPr>
          <w:spacing w:val="4"/>
        </w:rPr>
        <w:t>п</w:t>
      </w:r>
      <w:proofErr w:type="gramEnd"/>
      <w:r>
        <w:rPr>
          <w:spacing w:val="4"/>
        </w:rPr>
        <w:t>івріччя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і</w:t>
      </w:r>
      <w:proofErr w:type="spellEnd"/>
      <w:r>
        <w:rPr>
          <w:spacing w:val="4"/>
        </w:rPr>
        <w:t xml:space="preserve"> 9 </w:t>
      </w:r>
      <w:proofErr w:type="spellStart"/>
      <w:r>
        <w:rPr>
          <w:spacing w:val="4"/>
        </w:rPr>
        <w:t>місяців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має</w:t>
      </w:r>
      <w:proofErr w:type="spellEnd"/>
      <w:r>
        <w:rPr>
          <w:spacing w:val="4"/>
        </w:rPr>
        <w:t xml:space="preserve"> бути </w:t>
      </w:r>
      <w:proofErr w:type="spellStart"/>
      <w:r>
        <w:rPr>
          <w:spacing w:val="4"/>
        </w:rPr>
        <w:t>поданий</w:t>
      </w:r>
      <w:proofErr w:type="spellEnd"/>
      <w:r>
        <w:rPr>
          <w:spacing w:val="4"/>
        </w:rPr>
        <w:t xml:space="preserve"> не </w:t>
      </w:r>
      <w:proofErr w:type="spellStart"/>
      <w:r>
        <w:rPr>
          <w:spacing w:val="4"/>
        </w:rPr>
        <w:t>пізніше</w:t>
      </w:r>
      <w:proofErr w:type="spellEnd"/>
      <w:r>
        <w:rPr>
          <w:spacing w:val="4"/>
        </w:rPr>
        <w:t xml:space="preserve"> 10 числа </w:t>
      </w:r>
      <w:proofErr w:type="spellStart"/>
      <w:r>
        <w:rPr>
          <w:spacing w:val="4"/>
        </w:rPr>
        <w:t>місяця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наступного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звітним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періодом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Звіт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рік</w:t>
      </w:r>
      <w:proofErr w:type="spellEnd"/>
      <w:r>
        <w:rPr>
          <w:spacing w:val="4"/>
        </w:rPr>
        <w:t xml:space="preserve"> – не </w:t>
      </w:r>
      <w:proofErr w:type="spellStart"/>
      <w:r>
        <w:rPr>
          <w:spacing w:val="4"/>
        </w:rPr>
        <w:t>пізніше</w:t>
      </w:r>
      <w:proofErr w:type="spellEnd"/>
      <w:r>
        <w:rPr>
          <w:spacing w:val="4"/>
        </w:rPr>
        <w:t xml:space="preserve"> 15 </w:t>
      </w:r>
      <w:proofErr w:type="spellStart"/>
      <w:r>
        <w:rPr>
          <w:spacing w:val="4"/>
        </w:rPr>
        <w:t>січня</w:t>
      </w:r>
      <w:proofErr w:type="spellEnd"/>
      <w:r>
        <w:rPr>
          <w:spacing w:val="4"/>
        </w:rPr>
        <w:t xml:space="preserve"> року, </w:t>
      </w:r>
      <w:proofErr w:type="spellStart"/>
      <w:r>
        <w:rPr>
          <w:spacing w:val="4"/>
        </w:rPr>
        <w:t>наступного</w:t>
      </w:r>
      <w:proofErr w:type="spellEnd"/>
      <w:r>
        <w:rPr>
          <w:spacing w:val="4"/>
        </w:rPr>
        <w:t xml:space="preserve"> за </w:t>
      </w:r>
      <w:proofErr w:type="spellStart"/>
      <w:r>
        <w:rPr>
          <w:spacing w:val="4"/>
        </w:rPr>
        <w:t>звітним</w:t>
      </w:r>
      <w:proofErr w:type="spellEnd"/>
      <w:r>
        <w:rPr>
          <w:spacing w:val="4"/>
        </w:rPr>
        <w:t xml:space="preserve"> роком.</w:t>
      </w:r>
    </w:p>
    <w:p w:rsidR="006E02A5" w:rsidRDefault="006E02A5" w:rsidP="006E02A5">
      <w:pPr>
        <w:ind w:firstLine="851"/>
        <w:jc w:val="both"/>
        <w:rPr>
          <w:rFonts w:ascii="Calibri" w:hAnsi="Calibri"/>
        </w:rPr>
      </w:pPr>
      <w:proofErr w:type="spellStart"/>
      <w:r>
        <w:rPr>
          <w:spacing w:val="4"/>
        </w:rPr>
        <w:t>Якщо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останній</w:t>
      </w:r>
      <w:proofErr w:type="spellEnd"/>
      <w:r>
        <w:rPr>
          <w:spacing w:val="4"/>
        </w:rPr>
        <w:t xml:space="preserve"> день строку </w:t>
      </w:r>
      <w:proofErr w:type="spellStart"/>
      <w:r>
        <w:rPr>
          <w:spacing w:val="4"/>
        </w:rPr>
        <w:t>подання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Звіту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припадає</w:t>
      </w:r>
      <w:proofErr w:type="spellEnd"/>
      <w:r>
        <w:rPr>
          <w:spacing w:val="4"/>
        </w:rPr>
        <w:t xml:space="preserve"> на </w:t>
      </w:r>
      <w:proofErr w:type="spellStart"/>
      <w:r>
        <w:rPr>
          <w:spacing w:val="4"/>
        </w:rPr>
        <w:t>вихідний</w:t>
      </w:r>
      <w:proofErr w:type="spellEnd"/>
      <w:r>
        <w:rPr>
          <w:spacing w:val="4"/>
        </w:rPr>
        <w:t xml:space="preserve">, </w:t>
      </w:r>
      <w:proofErr w:type="spellStart"/>
      <w:r>
        <w:rPr>
          <w:spacing w:val="4"/>
        </w:rPr>
        <w:t>святковий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чи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інший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неробочий</w:t>
      </w:r>
      <w:proofErr w:type="spellEnd"/>
      <w:r>
        <w:rPr>
          <w:spacing w:val="4"/>
        </w:rPr>
        <w:t xml:space="preserve"> день, </w:t>
      </w:r>
      <w:proofErr w:type="spellStart"/>
      <w:r>
        <w:rPr>
          <w:spacing w:val="4"/>
        </w:rPr>
        <w:t>останнім</w:t>
      </w:r>
      <w:proofErr w:type="spellEnd"/>
      <w:r>
        <w:rPr>
          <w:spacing w:val="4"/>
        </w:rPr>
        <w:t xml:space="preserve"> днем </w:t>
      </w:r>
      <w:proofErr w:type="spellStart"/>
      <w:r>
        <w:rPr>
          <w:spacing w:val="4"/>
        </w:rPr>
        <w:t>подання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Звіту</w:t>
      </w:r>
      <w:proofErr w:type="spellEnd"/>
      <w:r>
        <w:rPr>
          <w:spacing w:val="4"/>
        </w:rPr>
        <w:t xml:space="preserve"> по </w:t>
      </w:r>
      <w:proofErr w:type="spellStart"/>
      <w:r>
        <w:rPr>
          <w:spacing w:val="4"/>
        </w:rPr>
        <w:t>заборгованості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вважається</w:t>
      </w:r>
      <w:proofErr w:type="spellEnd"/>
      <w:r>
        <w:rPr>
          <w:spacing w:val="4"/>
        </w:rPr>
        <w:t xml:space="preserve"> перший </w:t>
      </w:r>
      <w:proofErr w:type="spellStart"/>
      <w:proofErr w:type="gramStart"/>
      <w:r>
        <w:rPr>
          <w:spacing w:val="4"/>
        </w:rPr>
        <w:t>п</w:t>
      </w:r>
      <w:proofErr w:type="gramEnd"/>
      <w:r>
        <w:rPr>
          <w:spacing w:val="4"/>
        </w:rPr>
        <w:t>ісля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нього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4"/>
        </w:rPr>
        <w:t>робочий</w:t>
      </w:r>
      <w:proofErr w:type="spellEnd"/>
      <w:r>
        <w:rPr>
          <w:spacing w:val="4"/>
        </w:rPr>
        <w:t xml:space="preserve"> день.</w:t>
      </w:r>
    </w:p>
    <w:p w:rsidR="006E02A5" w:rsidRDefault="006E02A5" w:rsidP="006E02A5">
      <w:pPr>
        <w:ind w:firstLine="851"/>
        <w:jc w:val="both"/>
      </w:pPr>
      <w:r>
        <w:t>.</w:t>
      </w:r>
    </w:p>
    <w:p w:rsidR="006E02A5" w:rsidRDefault="006E02A5" w:rsidP="006E02A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val="uk-UA" w:eastAsia="uk-UA"/>
        </w:rPr>
      </w:pP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val="uk-UA" w:eastAsia="uk-UA"/>
        </w:rPr>
      </w:pP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val="uk-UA" w:eastAsia="uk-UA"/>
        </w:rPr>
      </w:pP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val="uk-UA" w:eastAsia="uk-UA"/>
        </w:rPr>
      </w:pP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val="uk-UA" w:eastAsia="uk-UA"/>
        </w:rPr>
      </w:pP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eastAsia="uk-UA"/>
        </w:rPr>
      </w:pPr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lastRenderedPageBreak/>
        <w:t xml:space="preserve">ЗВЕРНЕННЯ В.О. ДИРЕКТОРА ВИКОНАВЧОЇ ДИРЕКЦІЇ </w:t>
      </w: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eastAsia="uk-UA"/>
        </w:rPr>
      </w:pPr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t xml:space="preserve">ФОНДУ </w:t>
      </w:r>
      <w:proofErr w:type="gramStart"/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t>СОЦ</w:t>
      </w:r>
      <w:proofErr w:type="gramEnd"/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t xml:space="preserve">ІАЛЬНОГО СТРАХУВАННЯ УКРАЇНИ СЕРГІЯ НЕСТЕРОВА </w:t>
      </w: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eastAsia="uk-UA"/>
        </w:rPr>
      </w:pPr>
      <w:proofErr w:type="gramStart"/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t>З</w:t>
      </w:r>
      <w:proofErr w:type="gramEnd"/>
      <w:r>
        <w:rPr>
          <w:rFonts w:ascii="Verdana" w:hAnsi="Verdana"/>
          <w:b/>
          <w:bCs/>
          <w:kern w:val="36"/>
          <w:sz w:val="20"/>
          <w:szCs w:val="20"/>
          <w:lang w:eastAsia="uk-UA"/>
        </w:rPr>
        <w:t xml:space="preserve"> НАГОДИ ВСЕСВІТНЬОГО ДНЯ ОХОРОНИ ПРАЦІ</w:t>
      </w:r>
    </w:p>
    <w:p w:rsidR="006E02A5" w:rsidRDefault="006E02A5" w:rsidP="006E02A5">
      <w:pPr>
        <w:outlineLvl w:val="0"/>
        <w:rPr>
          <w:rFonts w:ascii="Verdana" w:hAnsi="Verdana"/>
          <w:b/>
          <w:bCs/>
          <w:kern w:val="36"/>
          <w:sz w:val="20"/>
          <w:szCs w:val="20"/>
          <w:lang w:eastAsia="uk-UA"/>
        </w:rPr>
      </w:pPr>
    </w:p>
    <w:p w:rsidR="006E02A5" w:rsidRDefault="006E02A5" w:rsidP="006E02A5">
      <w:pPr>
        <w:ind w:firstLine="142"/>
        <w:rPr>
          <w:rFonts w:ascii="Verdana" w:hAnsi="Verdana"/>
          <w:b/>
          <w:bCs/>
          <w:sz w:val="20"/>
          <w:szCs w:val="20"/>
          <w:lang w:eastAsia="uk-UA"/>
        </w:rPr>
      </w:pPr>
      <w:proofErr w:type="spellStart"/>
      <w:r>
        <w:rPr>
          <w:rFonts w:ascii="Verdana" w:hAnsi="Verdana"/>
          <w:b/>
          <w:bCs/>
          <w:sz w:val="20"/>
          <w:szCs w:val="20"/>
          <w:lang w:eastAsia="uk-UA"/>
        </w:rPr>
        <w:t>Шановні</w:t>
      </w:r>
      <w:proofErr w:type="spellEnd"/>
      <w:r>
        <w:rPr>
          <w:rFonts w:ascii="Verdana" w:hAnsi="Verdana"/>
          <w:b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lang w:eastAsia="uk-UA"/>
        </w:rPr>
        <w:t>колеги</w:t>
      </w:r>
      <w:proofErr w:type="spellEnd"/>
      <w:r>
        <w:rPr>
          <w:rFonts w:ascii="Verdana" w:hAnsi="Verdana"/>
          <w:b/>
          <w:bCs/>
          <w:sz w:val="20"/>
          <w:szCs w:val="20"/>
          <w:lang w:eastAsia="uk-UA"/>
        </w:rPr>
        <w:t>!</w:t>
      </w:r>
    </w:p>
    <w:p w:rsidR="006E02A5" w:rsidRDefault="006E02A5" w:rsidP="006E02A5">
      <w:pPr>
        <w:ind w:firstLine="142"/>
        <w:rPr>
          <w:rFonts w:ascii="Verdana" w:hAnsi="Verdana"/>
          <w:b/>
          <w:bCs/>
          <w:sz w:val="20"/>
          <w:szCs w:val="20"/>
          <w:lang w:eastAsia="uk-UA"/>
        </w:rPr>
      </w:pPr>
    </w:p>
    <w:p w:rsidR="006E02A5" w:rsidRDefault="006E02A5" w:rsidP="006E02A5">
      <w:pPr>
        <w:ind w:firstLine="709"/>
        <w:jc w:val="both"/>
        <w:outlineLvl w:val="0"/>
        <w:rPr>
          <w:rFonts w:ascii="Verdana" w:hAnsi="Verdana"/>
          <w:sz w:val="20"/>
          <w:szCs w:val="20"/>
          <w:lang w:eastAsia="uk-UA"/>
        </w:rPr>
      </w:pPr>
      <w:proofErr w:type="spellStart"/>
      <w:r>
        <w:rPr>
          <w:rFonts w:ascii="Verdana" w:hAnsi="Verdana"/>
          <w:sz w:val="20"/>
          <w:szCs w:val="20"/>
        </w:rPr>
        <w:t>Відповідно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до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Указу</w:t>
      </w:r>
      <w:proofErr w:type="gramEnd"/>
      <w:r>
        <w:rPr>
          <w:rFonts w:ascii="Verdana" w:hAnsi="Verdana"/>
          <w:sz w:val="20"/>
          <w:szCs w:val="20"/>
        </w:rPr>
        <w:t xml:space="preserve"> Президента </w:t>
      </w:r>
      <w:proofErr w:type="spellStart"/>
      <w:r>
        <w:rPr>
          <w:rFonts w:ascii="Verdana" w:hAnsi="Verdana"/>
          <w:sz w:val="20"/>
          <w:szCs w:val="20"/>
        </w:rPr>
        <w:t>України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від</w:t>
      </w:r>
      <w:proofErr w:type="spellEnd"/>
      <w:r>
        <w:rPr>
          <w:rFonts w:ascii="Verdana" w:hAnsi="Verdana"/>
          <w:sz w:val="20"/>
          <w:szCs w:val="20"/>
        </w:rPr>
        <w:t xml:space="preserve"> 18.08.2006 № 685/2006 «Про День </w:t>
      </w:r>
      <w:proofErr w:type="spellStart"/>
      <w:r>
        <w:rPr>
          <w:rFonts w:ascii="Verdana" w:hAnsi="Verdana"/>
          <w:sz w:val="20"/>
          <w:szCs w:val="20"/>
        </w:rPr>
        <w:t>охорони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» </w:t>
      </w:r>
      <w:r>
        <w:rPr>
          <w:rFonts w:ascii="Verdana" w:hAnsi="Verdana"/>
          <w:sz w:val="20"/>
          <w:szCs w:val="20"/>
          <w:lang w:eastAsia="uk-UA"/>
        </w:rPr>
        <w:t xml:space="preserve">в </w:t>
      </w:r>
      <w:proofErr w:type="spellStart"/>
      <w:r>
        <w:rPr>
          <w:rFonts w:ascii="Verdana" w:hAnsi="Verdana"/>
          <w:sz w:val="20"/>
          <w:szCs w:val="20"/>
          <w:lang w:eastAsia="uk-UA"/>
        </w:rPr>
        <w:t>Україні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eastAsia="uk-UA"/>
        </w:rPr>
        <w:t>щороку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28 </w:t>
      </w:r>
      <w:proofErr w:type="spellStart"/>
      <w:r>
        <w:rPr>
          <w:rFonts w:ascii="Verdana" w:hAnsi="Verdana"/>
          <w:sz w:val="20"/>
          <w:szCs w:val="20"/>
          <w:lang w:eastAsia="uk-UA"/>
        </w:rPr>
        <w:t>квітня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eastAsia="uk-UA"/>
        </w:rPr>
        <w:t>відзначають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День </w:t>
      </w:r>
      <w:proofErr w:type="spellStart"/>
      <w:r>
        <w:rPr>
          <w:rFonts w:ascii="Verdana" w:hAnsi="Verdana"/>
          <w:sz w:val="20"/>
          <w:szCs w:val="20"/>
          <w:lang w:eastAsia="uk-UA"/>
        </w:rPr>
        <w:t>охорони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eastAsia="uk-UA"/>
        </w:rPr>
        <w:t>праці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. </w:t>
      </w:r>
    </w:p>
    <w:p w:rsidR="006E02A5" w:rsidRDefault="006E02A5" w:rsidP="006E02A5">
      <w:pPr>
        <w:ind w:firstLine="709"/>
        <w:jc w:val="both"/>
        <w:rPr>
          <w:rFonts w:ascii="Verdana" w:hAnsi="Verdana"/>
          <w:bCs/>
          <w:sz w:val="20"/>
          <w:szCs w:val="20"/>
          <w:lang w:eastAsia="uk-UA"/>
        </w:rPr>
      </w:pPr>
      <w:r>
        <w:rPr>
          <w:rFonts w:ascii="Verdana" w:hAnsi="Verdana"/>
          <w:bCs/>
          <w:sz w:val="20"/>
          <w:szCs w:val="20"/>
          <w:lang w:eastAsia="uk-UA"/>
        </w:rPr>
        <w:t xml:space="preserve">У 2019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році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Україна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долучилася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до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ініціативи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Міжнародної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організації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провести заходи до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Всесвітнього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дня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охорони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  <w:shd w:val="clear" w:color="auto" w:fill="FFFFFF"/>
        </w:rPr>
        <w:t>п</w:t>
      </w:r>
      <w:proofErr w:type="gramEnd"/>
      <w:r>
        <w:rPr>
          <w:rFonts w:ascii="Verdana" w:hAnsi="Verdana"/>
          <w:sz w:val="20"/>
          <w:szCs w:val="20"/>
          <w:shd w:val="clear" w:color="auto" w:fill="FFFFFF"/>
        </w:rPr>
        <w:t>ід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гаслом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bCs/>
          <w:sz w:val="20"/>
          <w:szCs w:val="20"/>
          <w:lang w:eastAsia="uk-UA"/>
        </w:rPr>
        <w:t>–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bCs/>
          <w:sz w:val="20"/>
          <w:szCs w:val="20"/>
          <w:lang w:eastAsia="uk-UA"/>
        </w:rPr>
        <w:t>«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Безпечне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здорове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майбутнє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праці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>».</w:t>
      </w:r>
    </w:p>
    <w:p w:rsidR="006E02A5" w:rsidRDefault="006E02A5" w:rsidP="006E02A5">
      <w:pPr>
        <w:ind w:firstLine="709"/>
        <w:jc w:val="both"/>
        <w:rPr>
          <w:rFonts w:ascii="Verdana" w:hAnsi="Verdana"/>
          <w:bCs/>
          <w:sz w:val="20"/>
          <w:szCs w:val="20"/>
          <w:lang w:eastAsia="uk-UA"/>
        </w:rPr>
      </w:pPr>
      <w:r>
        <w:rPr>
          <w:rFonts w:ascii="Verdana" w:hAnsi="Verdana"/>
          <w:bCs/>
          <w:sz w:val="20"/>
          <w:szCs w:val="20"/>
          <w:lang w:eastAsia="uk-UA"/>
        </w:rPr>
        <w:t xml:space="preserve">Фонд </w:t>
      </w:r>
      <w:proofErr w:type="spellStart"/>
      <w:proofErr w:type="gramStart"/>
      <w:r>
        <w:rPr>
          <w:rFonts w:ascii="Verdana" w:hAnsi="Verdana"/>
          <w:bCs/>
          <w:sz w:val="20"/>
          <w:szCs w:val="20"/>
          <w:lang w:eastAsia="uk-UA"/>
        </w:rPr>
        <w:t>соц</w:t>
      </w:r>
      <w:proofErr w:type="gramEnd"/>
      <w:r>
        <w:rPr>
          <w:rFonts w:ascii="Verdana" w:hAnsi="Verdana"/>
          <w:bCs/>
          <w:sz w:val="20"/>
          <w:szCs w:val="20"/>
          <w:lang w:eastAsia="uk-UA"/>
        </w:rPr>
        <w:t>іального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страхування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України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підтримує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визнання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міжнародної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спільноти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що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здорові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безпечні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умови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праці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–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це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стратегічне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завдання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, яке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стоїть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перед державою та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бізнесом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З</w:t>
      </w:r>
      <w:proofErr w:type="gram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метою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створення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національної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системи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запобігання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виробничим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ризикам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для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забезпечення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ефективної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реалізації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права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працівників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на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безпечні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здорові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умови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  <w:shd w:val="clear" w:color="auto" w:fill="FFFFFF"/>
        </w:rPr>
        <w:t>р</w:t>
      </w:r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озпорядженням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Кабінету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Міністрів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України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від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12.12.2018 № 989-р</w:t>
      </w:r>
      <w:r>
        <w:rPr>
          <w:rStyle w:val="rvts23"/>
          <w:rFonts w:ascii="Verdana" w:hAnsi="Verdana"/>
          <w:bCs/>
          <w:color w:val="000000"/>
          <w:sz w:val="20"/>
          <w:szCs w:val="20"/>
        </w:rPr>
        <w:t xml:space="preserve"> </w:t>
      </w:r>
      <w:proofErr w:type="spellStart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>схвалено</w:t>
      </w:r>
      <w:proofErr w:type="spellEnd"/>
      <w:r>
        <w:rPr>
          <w:rStyle w:val="rvts9"/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Концепцію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реформування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системи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управління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охороною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в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Україні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та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затверджено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план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заходів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щодо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її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реалізації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шляхом </w:t>
      </w:r>
      <w:proofErr w:type="spellStart"/>
      <w:r>
        <w:rPr>
          <w:rFonts w:ascii="Verdana" w:hAnsi="Verdana"/>
          <w:color w:val="000000"/>
          <w:sz w:val="20"/>
          <w:szCs w:val="20"/>
        </w:rPr>
        <w:t>впровадження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color w:val="000000"/>
          <w:sz w:val="20"/>
          <w:szCs w:val="20"/>
        </w:rPr>
        <w:t>законодавчому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рівні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ризикоорієнтованого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підходу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у </w:t>
      </w:r>
      <w:proofErr w:type="spellStart"/>
      <w:r>
        <w:rPr>
          <w:rFonts w:ascii="Verdana" w:hAnsi="Verdana"/>
          <w:color w:val="000000"/>
          <w:sz w:val="20"/>
          <w:szCs w:val="20"/>
        </w:rPr>
        <w:t>сфері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безпеки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color w:val="000000"/>
          <w:sz w:val="20"/>
          <w:szCs w:val="20"/>
        </w:rPr>
        <w:t>гі</w:t>
      </w:r>
      <w:proofErr w:type="gramStart"/>
      <w:r>
        <w:rPr>
          <w:rFonts w:ascii="Verdana" w:hAnsi="Verdana"/>
          <w:color w:val="000000"/>
          <w:sz w:val="20"/>
          <w:szCs w:val="20"/>
        </w:rPr>
        <w:t>г</w:t>
      </w:r>
      <w:proofErr w:type="gramEnd"/>
      <w:r>
        <w:rPr>
          <w:rFonts w:ascii="Verdana" w:hAnsi="Verdana"/>
          <w:color w:val="000000"/>
          <w:sz w:val="20"/>
          <w:szCs w:val="20"/>
        </w:rPr>
        <w:t>ієни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/>
          <w:color w:val="000000"/>
          <w:sz w:val="20"/>
          <w:szCs w:val="20"/>
        </w:rPr>
        <w:t>праці</w:t>
      </w:r>
      <w:proofErr w:type="spellEnd"/>
      <w:r>
        <w:rPr>
          <w:rFonts w:ascii="Verdana" w:hAnsi="Verdana"/>
          <w:color w:val="000000"/>
          <w:sz w:val="20"/>
          <w:szCs w:val="20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Реалізація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Концепції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забезпечить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розроблення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механізму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формування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функціонування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дієвої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системи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запобігання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виробничим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ризикам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заохочення</w:t>
      </w:r>
      <w:proofErr w:type="spellEnd"/>
      <w:r>
        <w:rPr>
          <w:rFonts w:ascii="Verdana" w:hAnsi="Verdana"/>
          <w:sz w:val="20"/>
          <w:szCs w:val="20"/>
        </w:rPr>
        <w:t xml:space="preserve"> до </w:t>
      </w:r>
      <w:proofErr w:type="spellStart"/>
      <w:r>
        <w:rPr>
          <w:rFonts w:ascii="Verdana" w:hAnsi="Verdana"/>
          <w:sz w:val="20"/>
          <w:szCs w:val="20"/>
        </w:rPr>
        <w:t>створення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безпечних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здорових</w:t>
      </w:r>
      <w:proofErr w:type="spellEnd"/>
      <w:r>
        <w:rPr>
          <w:rFonts w:ascii="Verdana" w:hAnsi="Verdana"/>
          <w:sz w:val="20"/>
          <w:szCs w:val="20"/>
        </w:rPr>
        <w:t xml:space="preserve"> умов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, яка </w:t>
      </w:r>
      <w:proofErr w:type="spellStart"/>
      <w:r>
        <w:rPr>
          <w:rFonts w:ascii="Verdana" w:hAnsi="Verdana"/>
          <w:sz w:val="20"/>
          <w:szCs w:val="20"/>
        </w:rPr>
        <w:t>ґрунтується</w:t>
      </w:r>
      <w:proofErr w:type="spellEnd"/>
      <w:r>
        <w:rPr>
          <w:rFonts w:ascii="Verdana" w:hAnsi="Verdana"/>
          <w:sz w:val="20"/>
          <w:szCs w:val="20"/>
        </w:rPr>
        <w:t xml:space="preserve"> на принципах </w:t>
      </w:r>
      <w:proofErr w:type="spellStart"/>
      <w:r>
        <w:rPr>
          <w:rFonts w:ascii="Verdana" w:hAnsi="Verdana"/>
          <w:sz w:val="20"/>
          <w:szCs w:val="20"/>
        </w:rPr>
        <w:t>усунення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небезпек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оцінювання</w:t>
      </w:r>
      <w:proofErr w:type="spellEnd"/>
      <w:r>
        <w:rPr>
          <w:rFonts w:ascii="Verdana" w:hAnsi="Verdana"/>
          <w:sz w:val="20"/>
          <w:szCs w:val="20"/>
        </w:rPr>
        <w:t xml:space="preserve">, контролю та </w:t>
      </w:r>
      <w:proofErr w:type="spellStart"/>
      <w:r>
        <w:rPr>
          <w:rFonts w:ascii="Verdana" w:hAnsi="Verdana"/>
          <w:sz w:val="20"/>
          <w:szCs w:val="20"/>
        </w:rPr>
        <w:t>управління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ризиками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що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сприятиме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зниженню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</w:rPr>
        <w:t>р</w:t>
      </w:r>
      <w:proofErr w:type="gramEnd"/>
      <w:r>
        <w:rPr>
          <w:rFonts w:ascii="Verdana" w:hAnsi="Verdana"/>
          <w:sz w:val="20"/>
          <w:szCs w:val="20"/>
        </w:rPr>
        <w:t>івня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зменшенню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частоти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виробничого</w:t>
      </w:r>
      <w:proofErr w:type="spellEnd"/>
      <w:r>
        <w:rPr>
          <w:rFonts w:ascii="Verdana" w:hAnsi="Verdana"/>
          <w:sz w:val="20"/>
          <w:szCs w:val="20"/>
        </w:rPr>
        <w:t xml:space="preserve"> травматизму, </w:t>
      </w:r>
      <w:proofErr w:type="spellStart"/>
      <w:r>
        <w:rPr>
          <w:rFonts w:ascii="Verdana" w:hAnsi="Verdana"/>
          <w:sz w:val="20"/>
          <w:szCs w:val="20"/>
        </w:rPr>
        <w:t>аварій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професійних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захворювань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Формуванню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національної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культури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безпеки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гі</w:t>
      </w:r>
      <w:proofErr w:type="gramStart"/>
      <w:r>
        <w:rPr>
          <w:rFonts w:ascii="Verdana" w:hAnsi="Verdana"/>
          <w:sz w:val="20"/>
          <w:szCs w:val="20"/>
        </w:rPr>
        <w:t>г</w:t>
      </w:r>
      <w:proofErr w:type="gramEnd"/>
      <w:r>
        <w:rPr>
          <w:rFonts w:ascii="Verdana" w:hAnsi="Verdana"/>
          <w:sz w:val="20"/>
          <w:szCs w:val="20"/>
        </w:rPr>
        <w:t>ієни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також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вважається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очікуваним</w:t>
      </w:r>
      <w:proofErr w:type="spellEnd"/>
      <w:r>
        <w:rPr>
          <w:rFonts w:ascii="Verdana" w:hAnsi="Verdana"/>
          <w:sz w:val="20"/>
          <w:szCs w:val="20"/>
        </w:rPr>
        <w:t xml:space="preserve"> результатом </w:t>
      </w:r>
      <w:proofErr w:type="spellStart"/>
      <w:r>
        <w:rPr>
          <w:rFonts w:ascii="Verdana" w:hAnsi="Verdana"/>
          <w:sz w:val="20"/>
          <w:szCs w:val="20"/>
        </w:rPr>
        <w:t>Концепції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реформування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системи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управління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охороною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 xml:space="preserve"> в </w:t>
      </w:r>
      <w:proofErr w:type="spellStart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Україні</w:t>
      </w:r>
      <w:proofErr w:type="spellEnd"/>
      <w:r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  <w:shd w:val="clear" w:color="auto" w:fill="FFFFFF"/>
        </w:rPr>
      </w:pP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Національна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культура –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це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визнання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права на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безпечні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здорові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умови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праці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на </w:t>
      </w:r>
      <w:proofErr w:type="spellStart"/>
      <w:proofErr w:type="gramStart"/>
      <w:r>
        <w:rPr>
          <w:rFonts w:ascii="Verdana" w:hAnsi="Verdana"/>
          <w:sz w:val="20"/>
          <w:szCs w:val="20"/>
          <w:shd w:val="clear" w:color="auto" w:fill="FFFFFF"/>
        </w:rPr>
        <w:t>вс</w:t>
      </w:r>
      <w:proofErr w:type="gramEnd"/>
      <w:r>
        <w:rPr>
          <w:rFonts w:ascii="Verdana" w:hAnsi="Verdana"/>
          <w:sz w:val="20"/>
          <w:szCs w:val="20"/>
          <w:shd w:val="clear" w:color="auto" w:fill="FFFFFF"/>
        </w:rPr>
        <w:t>іх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рівнях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, коли держава,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роботодавці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працівники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активно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беруть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участь у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забезпеченні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безпечного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нешкідливого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для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здоров’я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виробничого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середовища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і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коли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найбільший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пріоритет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віддається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 принципу </w:t>
      </w:r>
      <w:proofErr w:type="spellStart"/>
      <w:r>
        <w:rPr>
          <w:rFonts w:ascii="Verdana" w:hAnsi="Verdana"/>
          <w:sz w:val="20"/>
          <w:szCs w:val="20"/>
          <w:shd w:val="clear" w:color="auto" w:fill="FFFFFF"/>
        </w:rPr>
        <w:t>профілактики</w:t>
      </w:r>
      <w:proofErr w:type="spellEnd"/>
      <w:r>
        <w:rPr>
          <w:rFonts w:ascii="Verdana" w:hAnsi="Verdana"/>
          <w:sz w:val="20"/>
          <w:szCs w:val="20"/>
          <w:shd w:val="clear" w:color="auto" w:fill="FFFFFF"/>
        </w:rPr>
        <w:t xml:space="preserve">. </w:t>
      </w: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Фонд </w:t>
      </w:r>
      <w:proofErr w:type="spellStart"/>
      <w:proofErr w:type="gramStart"/>
      <w:r>
        <w:rPr>
          <w:rFonts w:ascii="Verdana" w:hAnsi="Verdana"/>
          <w:sz w:val="20"/>
          <w:szCs w:val="20"/>
        </w:rPr>
        <w:t>соц</w:t>
      </w:r>
      <w:proofErr w:type="gramEnd"/>
      <w:r>
        <w:rPr>
          <w:rFonts w:ascii="Verdana" w:hAnsi="Verdana"/>
          <w:sz w:val="20"/>
          <w:szCs w:val="20"/>
        </w:rPr>
        <w:t>іального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страхування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України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реалізує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завдання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загальнообов’язкового</w:t>
      </w:r>
      <w:proofErr w:type="spellEnd"/>
      <w:r>
        <w:rPr>
          <w:rFonts w:ascii="Verdana" w:hAnsi="Verdana"/>
          <w:sz w:val="20"/>
          <w:szCs w:val="20"/>
        </w:rPr>
        <w:t xml:space="preserve"> державного </w:t>
      </w:r>
      <w:proofErr w:type="spellStart"/>
      <w:r>
        <w:rPr>
          <w:rFonts w:ascii="Verdana" w:hAnsi="Verdana"/>
          <w:sz w:val="20"/>
          <w:szCs w:val="20"/>
        </w:rPr>
        <w:t>страхування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від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нещасного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випадку</w:t>
      </w:r>
      <w:proofErr w:type="spellEnd"/>
      <w:r>
        <w:rPr>
          <w:rFonts w:ascii="Verdana" w:hAnsi="Verdana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sz w:val="20"/>
          <w:szCs w:val="20"/>
        </w:rPr>
        <w:t>виробництві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професійного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захворювання</w:t>
      </w:r>
      <w:proofErr w:type="spellEnd"/>
      <w:r>
        <w:rPr>
          <w:rFonts w:ascii="Verdana" w:hAnsi="Verdana"/>
          <w:sz w:val="20"/>
          <w:szCs w:val="20"/>
        </w:rPr>
        <w:t xml:space="preserve"> шляхом </w:t>
      </w:r>
      <w:proofErr w:type="spellStart"/>
      <w:r>
        <w:rPr>
          <w:rFonts w:ascii="Verdana" w:hAnsi="Verdana"/>
          <w:sz w:val="20"/>
          <w:szCs w:val="20"/>
        </w:rPr>
        <w:t>проведення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профілактичних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заходів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спрямованих</w:t>
      </w:r>
      <w:proofErr w:type="spellEnd"/>
      <w:r>
        <w:rPr>
          <w:rFonts w:ascii="Verdana" w:hAnsi="Verdana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sz w:val="20"/>
          <w:szCs w:val="20"/>
        </w:rPr>
        <w:t>запобігання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нещасним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випадкам</w:t>
      </w:r>
      <w:proofErr w:type="spellEnd"/>
      <w:r>
        <w:rPr>
          <w:rFonts w:ascii="Verdana" w:hAnsi="Verdana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sz w:val="20"/>
          <w:szCs w:val="20"/>
        </w:rPr>
        <w:t>виробництві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професійним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захворюванням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іншим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випадкам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загрози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здоров’ю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застрахованих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викликаних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умовами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Фонд </w:t>
      </w:r>
      <w:proofErr w:type="spellStart"/>
      <w:r>
        <w:rPr>
          <w:rFonts w:ascii="Verdana" w:hAnsi="Verdana"/>
          <w:sz w:val="20"/>
          <w:szCs w:val="20"/>
        </w:rPr>
        <w:t>дійсно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є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тим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інститутом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який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наполегливо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крок</w:t>
      </w:r>
      <w:proofErr w:type="spellEnd"/>
      <w:r>
        <w:rPr>
          <w:rFonts w:ascii="Verdana" w:hAnsi="Verdana"/>
          <w:sz w:val="20"/>
          <w:szCs w:val="20"/>
        </w:rPr>
        <w:t xml:space="preserve"> за </w:t>
      </w:r>
      <w:proofErr w:type="spellStart"/>
      <w:r>
        <w:rPr>
          <w:rFonts w:ascii="Verdana" w:hAnsi="Verdana"/>
          <w:sz w:val="20"/>
          <w:szCs w:val="20"/>
        </w:rPr>
        <w:t>кроком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з</w:t>
      </w:r>
      <w:proofErr w:type="spellEnd"/>
      <w:r>
        <w:rPr>
          <w:rFonts w:ascii="Verdana" w:hAnsi="Verdana"/>
          <w:sz w:val="20"/>
          <w:szCs w:val="20"/>
        </w:rPr>
        <w:t xml:space="preserve"> року в </w:t>
      </w:r>
      <w:proofErr w:type="spellStart"/>
      <w:proofErr w:type="gramStart"/>
      <w:r>
        <w:rPr>
          <w:rFonts w:ascii="Verdana" w:hAnsi="Verdana"/>
          <w:sz w:val="20"/>
          <w:szCs w:val="20"/>
        </w:rPr>
        <w:t>р</w:t>
      </w:r>
      <w:proofErr w:type="gramEnd"/>
      <w:r>
        <w:rPr>
          <w:rFonts w:ascii="Verdana" w:hAnsi="Verdana"/>
          <w:sz w:val="20"/>
          <w:szCs w:val="20"/>
        </w:rPr>
        <w:t>ік</w:t>
      </w:r>
      <w:proofErr w:type="spellEnd"/>
      <w:r>
        <w:rPr>
          <w:rFonts w:ascii="Verdana" w:hAnsi="Verdana"/>
          <w:sz w:val="20"/>
          <w:szCs w:val="20"/>
        </w:rPr>
        <w:t>,</w:t>
      </w:r>
      <w:r>
        <w:rPr>
          <w:rFonts w:ascii="Verdana" w:hAnsi="Verdana" w:cs="Arial"/>
          <w:color w:val="3C3C3C"/>
          <w:sz w:val="20"/>
          <w:szCs w:val="20"/>
          <w:lang w:eastAsia="uk-UA"/>
        </w:rPr>
        <w:t xml:space="preserve"> </w:t>
      </w:r>
      <w:r>
        <w:rPr>
          <w:rFonts w:ascii="Verdana" w:hAnsi="Verdana"/>
          <w:sz w:val="20"/>
          <w:szCs w:val="20"/>
        </w:rPr>
        <w:t xml:space="preserve">через </w:t>
      </w:r>
      <w:proofErr w:type="spellStart"/>
      <w:r>
        <w:rPr>
          <w:rFonts w:ascii="Verdana" w:hAnsi="Verdana"/>
          <w:sz w:val="20"/>
          <w:szCs w:val="20"/>
        </w:rPr>
        <w:t>використання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інструментів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профілактики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впливає</w:t>
      </w:r>
      <w:proofErr w:type="spellEnd"/>
      <w:r>
        <w:rPr>
          <w:rFonts w:ascii="Verdana" w:hAnsi="Verdana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sz w:val="20"/>
          <w:szCs w:val="20"/>
        </w:rPr>
        <w:t>запобігання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нещасним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випадкам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усунення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загрози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здоров’ю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працівників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викликаної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умовами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, та на </w:t>
      </w:r>
      <w:proofErr w:type="spellStart"/>
      <w:r>
        <w:rPr>
          <w:rFonts w:ascii="Verdana" w:hAnsi="Verdana"/>
          <w:sz w:val="20"/>
          <w:szCs w:val="20"/>
        </w:rPr>
        <w:t>підвищення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рівня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культури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безпечної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E02A5" w:rsidRDefault="006E02A5" w:rsidP="006E02A5">
      <w:pPr>
        <w:ind w:firstLine="709"/>
        <w:jc w:val="both"/>
        <w:outlineLvl w:val="0"/>
        <w:rPr>
          <w:rFonts w:ascii="Verdana" w:hAnsi="Verdana"/>
          <w:bCs/>
          <w:sz w:val="20"/>
          <w:szCs w:val="20"/>
        </w:rPr>
      </w:pPr>
      <w:proofErr w:type="spellStart"/>
      <w:r>
        <w:rPr>
          <w:rFonts w:ascii="Verdana" w:hAnsi="Verdana"/>
          <w:bCs/>
          <w:sz w:val="20"/>
          <w:szCs w:val="20"/>
        </w:rPr>
        <w:t>Варто</w:t>
      </w:r>
      <w:proofErr w:type="spellEnd"/>
      <w:r>
        <w:rPr>
          <w:rFonts w:ascii="Verdana" w:hAnsi="Verdana"/>
          <w:bCs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</w:rPr>
        <w:t>зазначити</w:t>
      </w:r>
      <w:proofErr w:type="spellEnd"/>
      <w:r>
        <w:rPr>
          <w:rFonts w:ascii="Verdana" w:hAnsi="Verdana"/>
          <w:bCs/>
          <w:sz w:val="20"/>
          <w:szCs w:val="20"/>
        </w:rPr>
        <w:t xml:space="preserve">, </w:t>
      </w:r>
      <w:proofErr w:type="spellStart"/>
      <w:r>
        <w:rPr>
          <w:rFonts w:ascii="Verdana" w:hAnsi="Verdana"/>
          <w:bCs/>
          <w:sz w:val="20"/>
          <w:szCs w:val="20"/>
        </w:rPr>
        <w:t>що</w:t>
      </w:r>
      <w:proofErr w:type="spellEnd"/>
      <w:r>
        <w:rPr>
          <w:rFonts w:ascii="Verdana" w:hAnsi="Verdana"/>
          <w:bCs/>
          <w:sz w:val="20"/>
          <w:szCs w:val="20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</w:rPr>
        <w:t>п</w:t>
      </w:r>
      <w:r>
        <w:rPr>
          <w:rFonts w:ascii="Verdana" w:hAnsi="Verdana"/>
          <w:sz w:val="20"/>
          <w:szCs w:val="20"/>
        </w:rPr>
        <w:t>роведення</w:t>
      </w:r>
      <w:proofErr w:type="spellEnd"/>
      <w:r>
        <w:rPr>
          <w:rFonts w:ascii="Verdana" w:hAnsi="Verdana"/>
          <w:sz w:val="20"/>
          <w:szCs w:val="20"/>
        </w:rPr>
        <w:t xml:space="preserve"> Дня </w:t>
      </w:r>
      <w:proofErr w:type="spellStart"/>
      <w:r>
        <w:rPr>
          <w:rFonts w:ascii="Verdana" w:hAnsi="Verdana"/>
          <w:sz w:val="20"/>
          <w:szCs w:val="20"/>
        </w:rPr>
        <w:t>охорони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дає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змогу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додатково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акцентувати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увагу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роботодавців</w:t>
      </w:r>
      <w:proofErr w:type="spellEnd"/>
      <w:r>
        <w:rPr>
          <w:rFonts w:ascii="Verdana" w:hAnsi="Verdana"/>
          <w:sz w:val="20"/>
          <w:szCs w:val="20"/>
        </w:rPr>
        <w:t xml:space="preserve"> на стан </w:t>
      </w:r>
      <w:proofErr w:type="spellStart"/>
      <w:r>
        <w:rPr>
          <w:rFonts w:ascii="Verdana" w:hAnsi="Verdana"/>
          <w:sz w:val="20"/>
          <w:szCs w:val="20"/>
        </w:rPr>
        <w:t>охорони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</w:rPr>
        <w:t>п</w:t>
      </w:r>
      <w:proofErr w:type="gramEnd"/>
      <w:r>
        <w:rPr>
          <w:rFonts w:ascii="Verdana" w:hAnsi="Verdana"/>
          <w:sz w:val="20"/>
          <w:szCs w:val="20"/>
        </w:rPr>
        <w:t>ідприємств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установ</w:t>
      </w:r>
      <w:proofErr w:type="spellEnd"/>
      <w:r>
        <w:rPr>
          <w:rFonts w:ascii="Verdana" w:hAnsi="Verdana"/>
          <w:sz w:val="20"/>
          <w:szCs w:val="20"/>
        </w:rPr>
        <w:t xml:space="preserve"> та </w:t>
      </w:r>
      <w:proofErr w:type="spellStart"/>
      <w:r>
        <w:rPr>
          <w:rFonts w:ascii="Verdana" w:hAnsi="Verdana"/>
          <w:sz w:val="20"/>
          <w:szCs w:val="20"/>
        </w:rPr>
        <w:t>організацій</w:t>
      </w:r>
      <w:proofErr w:type="spellEnd"/>
      <w:r>
        <w:rPr>
          <w:rFonts w:ascii="Verdana" w:hAnsi="Verdana"/>
          <w:sz w:val="20"/>
          <w:szCs w:val="20"/>
        </w:rPr>
        <w:t xml:space="preserve">; </w:t>
      </w:r>
      <w:proofErr w:type="spellStart"/>
      <w:r>
        <w:rPr>
          <w:rFonts w:ascii="Verdana" w:hAnsi="Verdana"/>
          <w:sz w:val="20"/>
          <w:szCs w:val="20"/>
        </w:rPr>
        <w:t>створення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належних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безпечних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і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нешкідливих</w:t>
      </w:r>
      <w:proofErr w:type="spellEnd"/>
      <w:r>
        <w:rPr>
          <w:rFonts w:ascii="Verdana" w:hAnsi="Verdana"/>
          <w:sz w:val="20"/>
          <w:szCs w:val="20"/>
        </w:rPr>
        <w:t xml:space="preserve"> умов </w:t>
      </w:r>
      <w:proofErr w:type="spellStart"/>
      <w:r>
        <w:rPr>
          <w:rFonts w:ascii="Verdana" w:hAnsi="Verdana"/>
          <w:sz w:val="20"/>
          <w:szCs w:val="20"/>
        </w:rPr>
        <w:t>праці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що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призведе</w:t>
      </w:r>
      <w:proofErr w:type="spellEnd"/>
      <w:r>
        <w:rPr>
          <w:rFonts w:ascii="Verdana" w:hAnsi="Verdana"/>
          <w:sz w:val="20"/>
          <w:szCs w:val="20"/>
        </w:rPr>
        <w:t xml:space="preserve"> до </w:t>
      </w:r>
      <w:proofErr w:type="spellStart"/>
      <w:r>
        <w:rPr>
          <w:rFonts w:ascii="Verdana" w:hAnsi="Verdana"/>
          <w:sz w:val="20"/>
          <w:szCs w:val="20"/>
        </w:rPr>
        <w:t>зниження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виробничого</w:t>
      </w:r>
      <w:proofErr w:type="spellEnd"/>
      <w:r>
        <w:rPr>
          <w:rFonts w:ascii="Verdana" w:hAnsi="Verdana"/>
          <w:sz w:val="20"/>
          <w:szCs w:val="20"/>
        </w:rPr>
        <w:t xml:space="preserve"> травматизму та </w:t>
      </w:r>
      <w:proofErr w:type="spellStart"/>
      <w:r>
        <w:rPr>
          <w:rFonts w:ascii="Verdana" w:hAnsi="Verdana"/>
          <w:sz w:val="20"/>
          <w:szCs w:val="20"/>
        </w:rPr>
        <w:t>професійних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захворювань</w:t>
      </w:r>
      <w:proofErr w:type="spellEnd"/>
      <w:r>
        <w:rPr>
          <w:rFonts w:ascii="Verdana" w:hAnsi="Verdana"/>
          <w:sz w:val="20"/>
          <w:szCs w:val="20"/>
        </w:rPr>
        <w:t xml:space="preserve"> на </w:t>
      </w:r>
      <w:proofErr w:type="spellStart"/>
      <w:r>
        <w:rPr>
          <w:rFonts w:ascii="Verdana" w:hAnsi="Verdana"/>
          <w:sz w:val="20"/>
          <w:szCs w:val="20"/>
        </w:rPr>
        <w:t>виробництві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6E02A5" w:rsidRDefault="006E02A5" w:rsidP="006E02A5">
      <w:pPr>
        <w:ind w:firstLine="709"/>
        <w:jc w:val="both"/>
        <w:rPr>
          <w:rFonts w:ascii="Verdana" w:hAnsi="Verdana"/>
          <w:bCs/>
          <w:sz w:val="20"/>
          <w:szCs w:val="20"/>
          <w:lang w:eastAsia="uk-UA"/>
        </w:rPr>
      </w:pPr>
      <w:proofErr w:type="spellStart"/>
      <w:r>
        <w:rPr>
          <w:rFonts w:ascii="Verdana" w:hAnsi="Verdana"/>
          <w:sz w:val="20"/>
          <w:szCs w:val="20"/>
          <w:lang w:eastAsia="uk-UA"/>
        </w:rPr>
        <w:t>Звертаюся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до </w:t>
      </w:r>
      <w:proofErr w:type="spellStart"/>
      <w:proofErr w:type="gramStart"/>
      <w:r>
        <w:rPr>
          <w:rFonts w:ascii="Verdana" w:hAnsi="Verdana"/>
          <w:sz w:val="20"/>
          <w:szCs w:val="20"/>
          <w:lang w:eastAsia="uk-UA"/>
        </w:rPr>
        <w:t>вс</w:t>
      </w:r>
      <w:proofErr w:type="gramEnd"/>
      <w:r>
        <w:rPr>
          <w:rFonts w:ascii="Verdana" w:hAnsi="Verdana"/>
          <w:sz w:val="20"/>
          <w:szCs w:val="20"/>
          <w:lang w:eastAsia="uk-UA"/>
        </w:rPr>
        <w:t>іх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eastAsia="uk-UA"/>
        </w:rPr>
        <w:t>роботодавців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eastAsia="uk-UA"/>
        </w:rPr>
        <w:t>працівників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, </w:t>
      </w:r>
      <w:proofErr w:type="spellStart"/>
      <w:r>
        <w:rPr>
          <w:rFonts w:ascii="Verdana" w:hAnsi="Verdana"/>
          <w:sz w:val="20"/>
          <w:szCs w:val="20"/>
          <w:lang w:eastAsia="uk-UA"/>
        </w:rPr>
        <w:t>громадськості</w:t>
      </w:r>
      <w:proofErr w:type="spellEnd"/>
      <w:r>
        <w:rPr>
          <w:rFonts w:ascii="Verdana" w:hAnsi="Verdana"/>
          <w:sz w:val="20"/>
          <w:szCs w:val="20"/>
          <w:lang w:eastAsia="uk-UA"/>
        </w:rPr>
        <w:t>: «</w:t>
      </w:r>
      <w:proofErr w:type="spellStart"/>
      <w:r>
        <w:rPr>
          <w:rFonts w:ascii="Verdana" w:hAnsi="Verdana"/>
          <w:sz w:val="20"/>
          <w:szCs w:val="20"/>
          <w:lang w:eastAsia="uk-UA"/>
        </w:rPr>
        <w:t>Дбайте</w:t>
      </w:r>
      <w:proofErr w:type="spellEnd"/>
      <w:r>
        <w:rPr>
          <w:rFonts w:ascii="Verdana" w:hAnsi="Verdana"/>
          <w:sz w:val="20"/>
          <w:szCs w:val="20"/>
          <w:lang w:eastAsia="uk-UA"/>
        </w:rPr>
        <w:t xml:space="preserve"> про</w:t>
      </w:r>
      <w:r>
        <w:rPr>
          <w:rFonts w:ascii="Verdana" w:hAnsi="Verdana" w:cs="Arial"/>
          <w:sz w:val="20"/>
          <w:szCs w:val="20"/>
          <w:lang w:eastAsia="uk-UA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«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Безпечне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та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здорове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майбутнє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lang w:eastAsia="uk-UA"/>
        </w:rPr>
        <w:t>праці</w:t>
      </w:r>
      <w:proofErr w:type="spellEnd"/>
      <w:r>
        <w:rPr>
          <w:rFonts w:ascii="Verdana" w:hAnsi="Verdana"/>
          <w:bCs/>
          <w:sz w:val="20"/>
          <w:szCs w:val="20"/>
          <w:lang w:eastAsia="uk-UA"/>
        </w:rPr>
        <w:t>!».</w:t>
      </w:r>
    </w:p>
    <w:p w:rsidR="006E02A5" w:rsidRDefault="006E02A5" w:rsidP="006E02A5">
      <w:pPr>
        <w:jc w:val="both"/>
        <w:rPr>
          <w:rStyle w:val="a5"/>
        </w:rPr>
      </w:pPr>
    </w:p>
    <w:p w:rsidR="006E02A5" w:rsidRDefault="006E02A5" w:rsidP="006E02A5">
      <w:pPr>
        <w:jc w:val="both"/>
        <w:rPr>
          <w:rStyle w:val="a5"/>
          <w:rFonts w:ascii="Verdana" w:hAnsi="Verdana"/>
          <w:sz w:val="20"/>
          <w:szCs w:val="20"/>
        </w:rPr>
      </w:pPr>
      <w:r>
        <w:rPr>
          <w:rStyle w:val="a5"/>
          <w:rFonts w:ascii="Verdana" w:hAnsi="Verdana"/>
          <w:sz w:val="20"/>
          <w:szCs w:val="20"/>
        </w:rPr>
        <w:t xml:space="preserve">  </w:t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r>
        <w:rPr>
          <w:rStyle w:val="a5"/>
          <w:rFonts w:ascii="Verdana" w:hAnsi="Verdana"/>
          <w:sz w:val="20"/>
          <w:szCs w:val="20"/>
        </w:rPr>
        <w:tab/>
      </w:r>
      <w:proofErr w:type="spellStart"/>
      <w:r>
        <w:rPr>
          <w:rStyle w:val="a5"/>
          <w:rFonts w:ascii="Verdana" w:hAnsi="Verdana"/>
          <w:sz w:val="20"/>
          <w:szCs w:val="20"/>
        </w:rPr>
        <w:t>Сергій</w:t>
      </w:r>
      <w:proofErr w:type="spellEnd"/>
      <w:r>
        <w:rPr>
          <w:rStyle w:val="a5"/>
          <w:rFonts w:ascii="Verdana" w:hAnsi="Verdana"/>
          <w:sz w:val="20"/>
          <w:szCs w:val="20"/>
        </w:rPr>
        <w:t xml:space="preserve"> Нестеров, </w:t>
      </w:r>
    </w:p>
    <w:p w:rsidR="006E02A5" w:rsidRDefault="006E02A5" w:rsidP="006E02A5">
      <w:pPr>
        <w:jc w:val="both"/>
        <w:rPr>
          <w:rStyle w:val="a5"/>
          <w:rFonts w:ascii="Verdana" w:hAnsi="Verdana"/>
          <w:b w:val="0"/>
          <w:sz w:val="20"/>
          <w:szCs w:val="20"/>
        </w:rPr>
      </w:pPr>
      <w:r>
        <w:rPr>
          <w:rStyle w:val="a5"/>
          <w:rFonts w:ascii="Verdana" w:hAnsi="Verdana"/>
          <w:b w:val="0"/>
          <w:sz w:val="20"/>
          <w:szCs w:val="20"/>
        </w:rPr>
        <w:t xml:space="preserve">  </w:t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  <w:t xml:space="preserve">в.о. директора </w:t>
      </w:r>
      <w:proofErr w:type="spellStart"/>
      <w:r>
        <w:rPr>
          <w:rStyle w:val="a5"/>
          <w:rFonts w:ascii="Verdana" w:hAnsi="Verdana"/>
          <w:b w:val="0"/>
          <w:sz w:val="20"/>
          <w:szCs w:val="20"/>
        </w:rPr>
        <w:t>виконавчої</w:t>
      </w:r>
      <w:proofErr w:type="spellEnd"/>
      <w:r>
        <w:rPr>
          <w:rStyle w:val="a5"/>
          <w:rFonts w:ascii="Verdana" w:hAnsi="Verdana"/>
          <w:b w:val="0"/>
          <w:sz w:val="20"/>
          <w:szCs w:val="20"/>
        </w:rPr>
        <w:t xml:space="preserve"> </w:t>
      </w:r>
      <w:proofErr w:type="spellStart"/>
      <w:r>
        <w:rPr>
          <w:rStyle w:val="a5"/>
          <w:rFonts w:ascii="Verdana" w:hAnsi="Verdana"/>
          <w:b w:val="0"/>
          <w:sz w:val="20"/>
          <w:szCs w:val="20"/>
        </w:rPr>
        <w:t>дирекції</w:t>
      </w:r>
      <w:proofErr w:type="spellEnd"/>
      <w:r>
        <w:rPr>
          <w:rStyle w:val="a5"/>
          <w:rFonts w:ascii="Verdana" w:hAnsi="Verdana"/>
          <w:b w:val="0"/>
          <w:sz w:val="20"/>
          <w:szCs w:val="20"/>
        </w:rPr>
        <w:t xml:space="preserve"> </w:t>
      </w:r>
    </w:p>
    <w:p w:rsidR="006E02A5" w:rsidRDefault="006E02A5" w:rsidP="006E02A5">
      <w:pPr>
        <w:jc w:val="both"/>
        <w:rPr>
          <w:b/>
        </w:rPr>
      </w:pPr>
      <w:r>
        <w:rPr>
          <w:rStyle w:val="a5"/>
          <w:rFonts w:ascii="Verdana" w:hAnsi="Verdana"/>
          <w:b w:val="0"/>
          <w:sz w:val="20"/>
          <w:szCs w:val="20"/>
        </w:rPr>
        <w:t xml:space="preserve">  </w:t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</w:r>
      <w:r>
        <w:rPr>
          <w:rStyle w:val="a5"/>
          <w:rFonts w:ascii="Verdana" w:hAnsi="Verdana"/>
          <w:b w:val="0"/>
          <w:sz w:val="20"/>
          <w:szCs w:val="20"/>
        </w:rPr>
        <w:tab/>
        <w:t xml:space="preserve">Фонду </w:t>
      </w:r>
      <w:proofErr w:type="spellStart"/>
      <w:proofErr w:type="gramStart"/>
      <w:r>
        <w:rPr>
          <w:rStyle w:val="a5"/>
          <w:rFonts w:ascii="Verdana" w:hAnsi="Verdana"/>
          <w:b w:val="0"/>
          <w:sz w:val="20"/>
          <w:szCs w:val="20"/>
        </w:rPr>
        <w:t>соц</w:t>
      </w:r>
      <w:proofErr w:type="gramEnd"/>
      <w:r>
        <w:rPr>
          <w:rStyle w:val="a5"/>
          <w:rFonts w:ascii="Verdana" w:hAnsi="Verdana"/>
          <w:b w:val="0"/>
          <w:sz w:val="20"/>
          <w:szCs w:val="20"/>
        </w:rPr>
        <w:t>іального</w:t>
      </w:r>
      <w:proofErr w:type="spellEnd"/>
      <w:r>
        <w:rPr>
          <w:rStyle w:val="a5"/>
          <w:rFonts w:ascii="Verdana" w:hAnsi="Verdana"/>
          <w:b w:val="0"/>
          <w:sz w:val="20"/>
          <w:szCs w:val="20"/>
        </w:rPr>
        <w:t xml:space="preserve"> </w:t>
      </w:r>
      <w:proofErr w:type="spellStart"/>
      <w:r>
        <w:rPr>
          <w:rStyle w:val="a5"/>
          <w:rFonts w:ascii="Verdana" w:hAnsi="Verdana"/>
          <w:b w:val="0"/>
          <w:sz w:val="20"/>
          <w:szCs w:val="20"/>
        </w:rPr>
        <w:t>страхування</w:t>
      </w:r>
      <w:proofErr w:type="spellEnd"/>
      <w:r>
        <w:rPr>
          <w:rStyle w:val="a5"/>
          <w:rFonts w:ascii="Verdana" w:hAnsi="Verdana"/>
          <w:b w:val="0"/>
          <w:sz w:val="20"/>
          <w:szCs w:val="20"/>
        </w:rPr>
        <w:t xml:space="preserve"> </w:t>
      </w:r>
      <w:proofErr w:type="spellStart"/>
      <w:r>
        <w:rPr>
          <w:rStyle w:val="a5"/>
          <w:rFonts w:ascii="Verdana" w:hAnsi="Verdana"/>
          <w:b w:val="0"/>
          <w:sz w:val="20"/>
          <w:szCs w:val="20"/>
        </w:rPr>
        <w:t>України</w:t>
      </w:r>
      <w:proofErr w:type="spellEnd"/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  <w:lang w:eastAsia="uk-UA"/>
        </w:rPr>
      </w:pPr>
    </w:p>
    <w:p w:rsidR="006E02A5" w:rsidRDefault="006E02A5" w:rsidP="006E02A5">
      <w:pPr>
        <w:ind w:firstLine="709"/>
        <w:jc w:val="both"/>
        <w:rPr>
          <w:rFonts w:ascii="Verdana" w:hAnsi="Verdana"/>
          <w:sz w:val="20"/>
          <w:szCs w:val="20"/>
          <w:lang w:eastAsia="uk-UA"/>
        </w:rPr>
      </w:pPr>
      <w:r>
        <w:rPr>
          <w:noProof/>
        </w:rPr>
        <w:drawing>
          <wp:inline distT="0" distB="0" distL="0" distR="0">
            <wp:extent cx="1000125" cy="1419225"/>
            <wp:effectExtent l="19050" t="0" r="9525" b="0"/>
            <wp:docPr id="1" name="Рисунок 2" descr="Опис : ÐÐ°ÑÑÐ¸Ð½ÐºÐ¸ Ð¿Ð¾ Ð·Ð°Ð¿ÑÐ¾ÑÑ ÐµÐ¼Ð±Ð»ÐµÐ¼Ð° Ð²ÑÐµÑÐ²ÑÑÐ½ÑÐ¾Ð³Ð¾ Ð´Ð½Ñ Ð¾ÑÐ¾ÑÐ¾Ð½Ð¸ Ð¿ÑÐ°ÑÑ Ð² 2019 ÑÐ¾Ñ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ÐÐ°ÑÑÐ¸Ð½ÐºÐ¸ Ð¿Ð¾ Ð·Ð°Ð¿ÑÐ¾ÑÑ ÐµÐ¼Ð±Ð»ÐµÐ¼Ð° Ð²ÑÐµÑÐ²ÑÑÐ½ÑÐ¾Ð³Ð¾ Ð´Ð½Ñ Ð¾ÑÐ¾ÑÐ¾Ð½Ð¸ Ð¿ÑÐ°ÑÑ Ð² 2019 ÑÐ¾ÑÑ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2A5" w:rsidRDefault="006E02A5" w:rsidP="006E02A5">
      <w:pPr>
        <w:spacing w:after="240"/>
        <w:ind w:firstLine="851"/>
        <w:rPr>
          <w:b/>
          <w:lang w:val="uk-UA"/>
        </w:rPr>
      </w:pPr>
    </w:p>
    <w:p w:rsidR="006E02A5" w:rsidRDefault="006E02A5" w:rsidP="006E02A5">
      <w:pPr>
        <w:spacing w:after="240"/>
        <w:ind w:firstLine="851"/>
        <w:rPr>
          <w:b/>
        </w:rPr>
      </w:pPr>
      <w:proofErr w:type="spellStart"/>
      <w:r>
        <w:rPr>
          <w:b/>
        </w:rPr>
        <w:lastRenderedPageBreak/>
        <w:t>Відбулась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селекторна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нарада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порядку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матер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Фонду</w:t>
      </w:r>
    </w:p>
    <w:p w:rsidR="006E02A5" w:rsidRDefault="006E02A5" w:rsidP="006E02A5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Світлани</w:t>
      </w:r>
      <w:proofErr w:type="spellEnd"/>
      <w:r>
        <w:t xml:space="preserve"> </w:t>
      </w:r>
      <w:proofErr w:type="spellStart"/>
      <w:r>
        <w:t>Зарубіної</w:t>
      </w:r>
      <w:proofErr w:type="spellEnd"/>
      <w:r>
        <w:t xml:space="preserve"> </w:t>
      </w:r>
      <w:proofErr w:type="spellStart"/>
      <w:r>
        <w:t>відбулась</w:t>
      </w:r>
      <w:proofErr w:type="spellEnd"/>
      <w:r>
        <w:t xml:space="preserve"> </w:t>
      </w:r>
      <w:proofErr w:type="spellStart"/>
      <w:r>
        <w:t>селекторна</w:t>
      </w:r>
      <w:proofErr w:type="spellEnd"/>
      <w:r>
        <w:t xml:space="preserve"> </w:t>
      </w:r>
      <w:proofErr w:type="spellStart"/>
      <w:r>
        <w:t>нарада</w:t>
      </w:r>
      <w:proofErr w:type="spellEnd"/>
      <w:r>
        <w:t xml:space="preserve"> за </w:t>
      </w:r>
      <w:proofErr w:type="spellStart"/>
      <w:r>
        <w:t>участі</w:t>
      </w:r>
      <w:proofErr w:type="spellEnd"/>
      <w:r>
        <w:t xml:space="preserve"> </w:t>
      </w:r>
      <w:proofErr w:type="spellStart"/>
      <w:r>
        <w:t>керівництва</w:t>
      </w:r>
      <w:proofErr w:type="spellEnd"/>
      <w:r>
        <w:t xml:space="preserve"> та </w:t>
      </w:r>
      <w:proofErr w:type="spellStart"/>
      <w:r>
        <w:t>фахівців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ВД Фонду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. </w:t>
      </w:r>
    </w:p>
    <w:p w:rsidR="006E02A5" w:rsidRDefault="006E02A5" w:rsidP="006E02A5">
      <w:pPr>
        <w:spacing w:after="240"/>
        <w:ind w:firstLine="851"/>
        <w:jc w:val="both"/>
      </w:pPr>
      <w:proofErr w:type="spellStart"/>
      <w:r>
        <w:t>Учасники</w:t>
      </w:r>
      <w:proofErr w:type="spellEnd"/>
      <w:r>
        <w:t xml:space="preserve"> заходу обговорили </w:t>
      </w:r>
      <w:proofErr w:type="spellStart"/>
      <w:r>
        <w:t>оперативні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за І квартал 2019 року.</w:t>
      </w:r>
    </w:p>
    <w:p w:rsidR="006E02A5" w:rsidRDefault="006E02A5" w:rsidP="006E02A5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наради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проаналізовано</w:t>
      </w:r>
      <w:proofErr w:type="spellEnd"/>
      <w:r>
        <w:t xml:space="preserve"> порядок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специфіку</w:t>
      </w:r>
      <w:proofErr w:type="spellEnd"/>
      <w:r>
        <w:t xml:space="preserve"> </w:t>
      </w:r>
      <w:proofErr w:type="spellStart"/>
      <w:r>
        <w:t>приймання</w:t>
      </w:r>
      <w:proofErr w:type="spellEnd"/>
      <w:r>
        <w:t xml:space="preserve"> </w:t>
      </w:r>
      <w:proofErr w:type="spellStart"/>
      <w:r>
        <w:t>робочими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відділеннями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 для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в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, обговорено 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корегування</w:t>
      </w:r>
      <w:proofErr w:type="spell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>.</w:t>
      </w:r>
    </w:p>
    <w:p w:rsidR="006E02A5" w:rsidRDefault="006E02A5" w:rsidP="006E02A5">
      <w:pPr>
        <w:spacing w:after="240"/>
        <w:ind w:firstLine="851"/>
        <w:jc w:val="both"/>
      </w:pPr>
      <w:proofErr w:type="spellStart"/>
      <w:r>
        <w:t>Крім</w:t>
      </w:r>
      <w:proofErr w:type="spellEnd"/>
      <w:r>
        <w:t xml:space="preserve"> того, </w:t>
      </w:r>
      <w:proofErr w:type="spellStart"/>
      <w:r>
        <w:t>присутні</w:t>
      </w:r>
      <w:proofErr w:type="spellEnd"/>
      <w:r>
        <w:t xml:space="preserve"> обговорили </w:t>
      </w:r>
      <w:proofErr w:type="spellStart"/>
      <w:r>
        <w:t>зміни</w:t>
      </w:r>
      <w:proofErr w:type="spellEnd"/>
      <w:r>
        <w:t xml:space="preserve">, </w:t>
      </w:r>
      <w:proofErr w:type="spellStart"/>
      <w:proofErr w:type="gramStart"/>
      <w:r>
        <w:t>внесен</w:t>
      </w:r>
      <w:proofErr w:type="gramEnd"/>
      <w:r>
        <w:t>і</w:t>
      </w:r>
      <w:proofErr w:type="spellEnd"/>
      <w:r>
        <w:t xml:space="preserve"> до порядку </w:t>
      </w:r>
      <w:proofErr w:type="spellStart"/>
      <w:r>
        <w:t>фінансування</w:t>
      </w:r>
      <w:proofErr w:type="spellEnd"/>
      <w:r>
        <w:t xml:space="preserve"> Фондом </w:t>
      </w:r>
      <w:proofErr w:type="spellStart"/>
      <w:r>
        <w:t>страхувальників</w:t>
      </w:r>
      <w:proofErr w:type="spellEnd"/>
      <w:r>
        <w:t xml:space="preserve"> для </w:t>
      </w:r>
      <w:proofErr w:type="spellStart"/>
      <w:r>
        <w:t>надання</w:t>
      </w:r>
      <w:proofErr w:type="spellEnd"/>
      <w:r>
        <w:t xml:space="preserve"> ними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по </w:t>
      </w:r>
      <w:proofErr w:type="spellStart"/>
      <w:r>
        <w:t>вагітності</w:t>
      </w:r>
      <w:proofErr w:type="spellEnd"/>
      <w:r>
        <w:t xml:space="preserve"> та пологах, на </w:t>
      </w:r>
      <w:proofErr w:type="spellStart"/>
      <w:r>
        <w:t>поховання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.</w:t>
      </w:r>
    </w:p>
    <w:p w:rsidR="006E02A5" w:rsidRDefault="006E02A5" w:rsidP="006E02A5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постанови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від</w:t>
      </w:r>
      <w:proofErr w:type="spellEnd"/>
      <w:r>
        <w:t xml:space="preserve"> 19.07.2018 № 12,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набула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01.10.2018, до порядку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страхувальникі</w:t>
      </w:r>
      <w:proofErr w:type="gramStart"/>
      <w:r>
        <w:t>в</w:t>
      </w:r>
      <w:proofErr w:type="spellEnd"/>
      <w:proofErr w:type="gramEnd"/>
      <w:r>
        <w:t xml:space="preserve"> внесено ряд </w:t>
      </w:r>
      <w:proofErr w:type="spellStart"/>
      <w:r>
        <w:t>змін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впроваджено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форму </w:t>
      </w:r>
      <w:proofErr w:type="spellStart"/>
      <w:r>
        <w:t>заяви-розрахунку</w:t>
      </w:r>
      <w:proofErr w:type="spellEnd"/>
      <w:r>
        <w:t xml:space="preserve"> та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надано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подачі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повідомлень</w:t>
      </w:r>
      <w:proofErr w:type="spellEnd"/>
      <w:r>
        <w:t xml:space="preserve"> про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r>
        <w:t>електронному</w:t>
      </w:r>
      <w:proofErr w:type="spellEnd"/>
      <w:r>
        <w:t xml:space="preserve"> </w:t>
      </w:r>
      <w:proofErr w:type="spellStart"/>
      <w:r>
        <w:t>вигляді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6E02A5" w:rsidRDefault="006E02A5" w:rsidP="006E02A5">
      <w:pPr>
        <w:ind w:firstLine="851"/>
        <w:jc w:val="both"/>
      </w:pPr>
      <w:r>
        <w:t>.</w:t>
      </w:r>
    </w:p>
    <w:p w:rsidR="006E02A5" w:rsidRDefault="006E02A5" w:rsidP="006E02A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02A5" w:rsidRDefault="006E02A5" w:rsidP="006E02A5">
      <w:pPr>
        <w:pStyle w:val="a3"/>
        <w:tabs>
          <w:tab w:val="left" w:pos="6946"/>
        </w:tabs>
        <w:spacing w:before="60" w:after="60" w:line="276" w:lineRule="auto"/>
        <w:ind w:firstLine="851"/>
        <w:rPr>
          <w:b/>
          <w:lang w:val="uk-UA"/>
        </w:rPr>
      </w:pPr>
    </w:p>
    <w:p w:rsidR="006E02A5" w:rsidRDefault="006E02A5" w:rsidP="006E02A5">
      <w:pPr>
        <w:pStyle w:val="a3"/>
        <w:tabs>
          <w:tab w:val="left" w:pos="6946"/>
        </w:tabs>
        <w:spacing w:before="60" w:after="60" w:line="276" w:lineRule="auto"/>
        <w:ind w:firstLine="851"/>
        <w:rPr>
          <w:b/>
          <w:lang w:val="uk-UA"/>
        </w:rPr>
      </w:pPr>
      <w:r>
        <w:rPr>
          <w:b/>
        </w:rPr>
        <w:t xml:space="preserve">У І </w:t>
      </w:r>
      <w:proofErr w:type="spellStart"/>
      <w:r>
        <w:rPr>
          <w:b/>
        </w:rPr>
        <w:t>кварталі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експерти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охорони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Фонду </w:t>
      </w:r>
      <w:proofErr w:type="spellStart"/>
      <w:r>
        <w:rPr>
          <w:b/>
        </w:rPr>
        <w:t>виявили</w:t>
      </w:r>
      <w:proofErr w:type="spellEnd"/>
      <w:r>
        <w:rPr>
          <w:b/>
        </w:rPr>
        <w:t xml:space="preserve"> на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ідприємствах</w:t>
      </w:r>
      <w:proofErr w:type="spellEnd"/>
      <w:r>
        <w:rPr>
          <w:b/>
        </w:rPr>
        <w:t xml:space="preserve"> 10,5 тис. </w:t>
      </w:r>
      <w:proofErr w:type="spellStart"/>
      <w:r>
        <w:rPr>
          <w:b/>
        </w:rPr>
        <w:t>порушень</w:t>
      </w:r>
      <w:proofErr w:type="spellEnd"/>
    </w:p>
    <w:p w:rsidR="006E02A5" w:rsidRDefault="006E02A5" w:rsidP="006E02A5">
      <w:pPr>
        <w:spacing w:after="240"/>
        <w:ind w:firstLine="851"/>
        <w:jc w:val="both"/>
        <w:rPr>
          <w:lang w:val="uk-UA"/>
        </w:rPr>
      </w:pPr>
      <w:r>
        <w:rPr>
          <w:lang w:val="uk-UA"/>
        </w:rPr>
        <w:t xml:space="preserve">Упродовж </w:t>
      </w:r>
      <w:proofErr w:type="spellStart"/>
      <w:r>
        <w:rPr>
          <w:lang w:val="uk-UA"/>
        </w:rPr>
        <w:t>січня–березня</w:t>
      </w:r>
      <w:proofErr w:type="spellEnd"/>
      <w:r>
        <w:rPr>
          <w:lang w:val="uk-UA"/>
        </w:rPr>
        <w:t xml:space="preserve"> 2019 року страхові експерти з охорони праці Фонду соціального страхування України здійснили перевірки 1 483 підприємств щодо стану профілактичної роботи по створенню здорових та безпечних умов праці. Під час заходів виявлено 10 551 порушення законодавства про охорону праці.</w:t>
      </w:r>
    </w:p>
    <w:p w:rsidR="006E02A5" w:rsidRDefault="006E02A5" w:rsidP="006E02A5">
      <w:pPr>
        <w:spacing w:after="240"/>
        <w:ind w:firstLine="851"/>
        <w:jc w:val="both"/>
      </w:pPr>
      <w:r>
        <w:rPr>
          <w:lang w:val="uk-UA"/>
        </w:rPr>
        <w:t xml:space="preserve">Зазначені перевірки Фонду соціального страхування України спрямовані на запобігання нещасним випадкам і усуненню загрози здоров’ю працівників, викликаної умовами праці. </w:t>
      </w:r>
      <w:r>
        <w:t xml:space="preserve">Так, у І </w:t>
      </w:r>
      <w:proofErr w:type="spellStart"/>
      <w:r>
        <w:t>кварталі</w:t>
      </w:r>
      <w:proofErr w:type="spellEnd"/>
      <w:r>
        <w:t xml:space="preserve"> 2019 року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4,7% та становила 1 212 </w:t>
      </w:r>
      <w:proofErr w:type="spellStart"/>
      <w:r>
        <w:t>випадків</w:t>
      </w:r>
      <w:proofErr w:type="spellEnd"/>
      <w:r>
        <w:t xml:space="preserve">, </w:t>
      </w:r>
      <w:proofErr w:type="spellStart"/>
      <w:r>
        <w:t>кількість</w:t>
      </w:r>
      <w:proofErr w:type="spellEnd"/>
      <w:r>
        <w:t xml:space="preserve"> смертельно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1,1% та становила 90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>.</w:t>
      </w:r>
    </w:p>
    <w:p w:rsidR="006E02A5" w:rsidRDefault="006E02A5" w:rsidP="006E02A5">
      <w:pPr>
        <w:spacing w:after="240"/>
        <w:ind w:firstLine="851"/>
        <w:jc w:val="both"/>
      </w:pPr>
      <w:r>
        <w:t xml:space="preserve">За </w:t>
      </w:r>
      <w:proofErr w:type="spellStart"/>
      <w:r>
        <w:t>підсумками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внесено 1 481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роботодавцям</w:t>
      </w:r>
      <w:proofErr w:type="spellEnd"/>
      <w:r>
        <w:t xml:space="preserve"> про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. До </w:t>
      </w:r>
      <w:proofErr w:type="spellStart"/>
      <w:r>
        <w:t>органів</w:t>
      </w:r>
      <w:proofErr w:type="spellEnd"/>
      <w:proofErr w:type="gramStart"/>
      <w:r>
        <w:t xml:space="preserve"> </w:t>
      </w:r>
      <w:proofErr w:type="spellStart"/>
      <w:r>
        <w:t>Д</w:t>
      </w:r>
      <w:proofErr w:type="gramEnd"/>
      <w:r>
        <w:t>ержавної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внесено 4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адміністративних</w:t>
      </w:r>
      <w:proofErr w:type="spellEnd"/>
      <w:r>
        <w:t xml:space="preserve"> </w:t>
      </w:r>
      <w:proofErr w:type="spellStart"/>
      <w:r>
        <w:t>стягнень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притягнення</w:t>
      </w:r>
      <w:proofErr w:type="spellEnd"/>
      <w:r>
        <w:t xml:space="preserve"> до </w:t>
      </w:r>
      <w:proofErr w:type="spellStart"/>
      <w:r>
        <w:t>відповідальності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допустили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охорону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17 </w:t>
      </w:r>
      <w:proofErr w:type="spellStart"/>
      <w:r>
        <w:t>подань</w:t>
      </w:r>
      <w:proofErr w:type="spellEnd"/>
      <w:r>
        <w:t xml:space="preserve"> про </w:t>
      </w:r>
      <w:proofErr w:type="spellStart"/>
      <w:r>
        <w:t>заборону</w:t>
      </w:r>
      <w:proofErr w:type="spellEnd"/>
      <w:r>
        <w:t xml:space="preserve"> </w:t>
      </w:r>
      <w:proofErr w:type="spellStart"/>
      <w:r>
        <w:t>подальшої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proofErr w:type="gramStart"/>
      <w:r>
        <w:t>місць</w:t>
      </w:r>
      <w:proofErr w:type="spellEnd"/>
      <w:r>
        <w:t xml:space="preserve">, робота на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загрожує</w:t>
      </w:r>
      <w:proofErr w:type="spellEnd"/>
      <w:r>
        <w:t xml:space="preserve"> </w:t>
      </w:r>
      <w:proofErr w:type="spellStart"/>
      <w:r>
        <w:t>здоров’ю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життю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упродовж</w:t>
      </w:r>
      <w:proofErr w:type="spellEnd"/>
      <w:r>
        <w:t xml:space="preserve"> І кварталу 2019 року </w:t>
      </w:r>
      <w:proofErr w:type="spellStart"/>
      <w:r>
        <w:t>страховими</w:t>
      </w:r>
      <w:proofErr w:type="spellEnd"/>
      <w:r>
        <w:t xml:space="preserve"> </w:t>
      </w:r>
      <w:proofErr w:type="spellStart"/>
      <w:r>
        <w:t>експертами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складено</w:t>
      </w:r>
      <w:proofErr w:type="spellEnd"/>
      <w:r>
        <w:t xml:space="preserve"> 97 </w:t>
      </w:r>
      <w:proofErr w:type="spellStart"/>
      <w:r>
        <w:t>протоколів</w:t>
      </w:r>
      <w:proofErr w:type="spellEnd"/>
      <w:r>
        <w:t xml:space="preserve"> про </w:t>
      </w:r>
      <w:proofErr w:type="spellStart"/>
      <w:r>
        <w:t>адміністративні</w:t>
      </w:r>
      <w:proofErr w:type="spellEnd"/>
      <w:r>
        <w:t xml:space="preserve"> </w:t>
      </w:r>
      <w:proofErr w:type="spellStart"/>
      <w:r>
        <w:t>правопорушення</w:t>
      </w:r>
      <w:proofErr w:type="spellEnd"/>
      <w:r>
        <w:t xml:space="preserve"> за </w:t>
      </w:r>
      <w:proofErr w:type="spellStart"/>
      <w:r>
        <w:t>несвоєчасне</w:t>
      </w:r>
      <w:proofErr w:type="spellEnd"/>
      <w:r>
        <w:t xml:space="preserve"> </w:t>
      </w:r>
      <w:proofErr w:type="spellStart"/>
      <w:r>
        <w:t>повідомлення</w:t>
      </w:r>
      <w:proofErr w:type="spellEnd"/>
      <w:r>
        <w:t xml:space="preserve"> про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розглянуто</w:t>
      </w:r>
      <w:proofErr w:type="spellEnd"/>
      <w:r>
        <w:t xml:space="preserve"> 48 </w:t>
      </w:r>
      <w:proofErr w:type="spellStart"/>
      <w:r>
        <w:t>скарг</w:t>
      </w:r>
      <w:proofErr w:type="spellEnd"/>
      <w:r>
        <w:t xml:space="preserve"> та </w:t>
      </w:r>
      <w:proofErr w:type="spellStart"/>
      <w:r>
        <w:t>заяв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  <w:proofErr w:type="gramEnd"/>
    </w:p>
    <w:p w:rsidR="006E02A5" w:rsidRDefault="006E02A5" w:rsidP="006E02A5">
      <w:pPr>
        <w:ind w:firstLine="851"/>
        <w:jc w:val="both"/>
      </w:pPr>
      <w:proofErr w:type="spellStart"/>
      <w:r>
        <w:t>Нагадаємо</w:t>
      </w:r>
      <w:proofErr w:type="spellEnd"/>
      <w:r>
        <w:t xml:space="preserve">, 28 </w:t>
      </w:r>
      <w:proofErr w:type="spellStart"/>
      <w:r>
        <w:t>квітня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та </w:t>
      </w:r>
      <w:proofErr w:type="spellStart"/>
      <w:proofErr w:type="gramStart"/>
      <w:r>
        <w:t>св</w:t>
      </w:r>
      <w:proofErr w:type="gramEnd"/>
      <w:r>
        <w:t>іті</w:t>
      </w:r>
      <w:proofErr w:type="spellEnd"/>
      <w:r>
        <w:t xml:space="preserve"> </w:t>
      </w:r>
      <w:proofErr w:type="spellStart"/>
      <w:r>
        <w:t>відзначається</w:t>
      </w:r>
      <w:proofErr w:type="spellEnd"/>
      <w:r>
        <w:t xml:space="preserve"> День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. За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Міжнародної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щороку</w:t>
      </w:r>
      <w:proofErr w:type="spellEnd"/>
      <w:r>
        <w:t xml:space="preserve"> у </w:t>
      </w:r>
      <w:proofErr w:type="spellStart"/>
      <w:r>
        <w:t>світі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374 </w:t>
      </w:r>
      <w:proofErr w:type="spellStart"/>
      <w:r>
        <w:t>млн</w:t>
      </w:r>
      <w:proofErr w:type="spellEnd"/>
      <w:r>
        <w:t xml:space="preserve"> людей </w:t>
      </w:r>
      <w:proofErr w:type="spellStart"/>
      <w:r>
        <w:t>травмуються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lastRenderedPageBreak/>
        <w:t>хворіють</w:t>
      </w:r>
      <w:proofErr w:type="spellEnd"/>
      <w:r>
        <w:t xml:space="preserve"> через </w:t>
      </w:r>
      <w:proofErr w:type="spellStart"/>
      <w:r>
        <w:t>нещасні</w:t>
      </w:r>
      <w:proofErr w:type="spellEnd"/>
      <w:r>
        <w:t xml:space="preserve"> </w:t>
      </w:r>
      <w:proofErr w:type="spellStart"/>
      <w:r>
        <w:t>випадки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. З них </w:t>
      </w:r>
      <w:proofErr w:type="spellStart"/>
      <w:r>
        <w:t>майже</w:t>
      </w:r>
      <w:proofErr w:type="spellEnd"/>
      <w:r>
        <w:t xml:space="preserve"> 7 тис. –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українських</w:t>
      </w:r>
      <w:proofErr w:type="spellEnd"/>
      <w:r>
        <w:t xml:space="preserve"> </w:t>
      </w:r>
      <w:proofErr w:type="spellStart"/>
      <w:r>
        <w:t>підприємств</w:t>
      </w:r>
      <w:proofErr w:type="spellEnd"/>
      <w:r>
        <w:t xml:space="preserve">. Так, у 2018 </w:t>
      </w:r>
      <w:proofErr w:type="spellStart"/>
      <w:r>
        <w:t>році</w:t>
      </w:r>
      <w:proofErr w:type="spellEnd"/>
      <w:r>
        <w:t xml:space="preserve"> Фондом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4 895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(</w:t>
      </w:r>
      <w:proofErr w:type="spellStart"/>
      <w:r>
        <w:t>з</w:t>
      </w:r>
      <w:proofErr w:type="spellEnd"/>
      <w:r>
        <w:t xml:space="preserve"> них 350 – смертельно) та </w:t>
      </w:r>
      <w:proofErr w:type="spellStart"/>
      <w:r>
        <w:t>зафіксовано</w:t>
      </w:r>
      <w:proofErr w:type="spellEnd"/>
      <w:r>
        <w:t xml:space="preserve"> 1 879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>.</w:t>
      </w:r>
    </w:p>
    <w:p w:rsidR="006E02A5" w:rsidRDefault="006E02A5" w:rsidP="006E02A5">
      <w:pPr>
        <w:ind w:firstLine="851"/>
        <w:jc w:val="both"/>
      </w:pPr>
    </w:p>
    <w:p w:rsidR="006E02A5" w:rsidRDefault="006E02A5" w:rsidP="006E02A5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6E02A5" w:rsidRPr="001163B9" w:rsidRDefault="006E02A5" w:rsidP="006E02A5">
      <w:pPr>
        <w:jc w:val="both"/>
        <w:rPr>
          <w:b/>
          <w:i/>
        </w:rPr>
      </w:pPr>
    </w:p>
    <w:p w:rsidR="0095446C" w:rsidRDefault="0095446C"/>
    <w:sectPr w:rsidR="0095446C" w:rsidSect="006E02A5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2A5"/>
    <w:rsid w:val="006E02A5"/>
    <w:rsid w:val="0078788A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A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02A5"/>
    <w:pPr>
      <w:spacing w:after="120"/>
    </w:pPr>
  </w:style>
  <w:style w:type="character" w:customStyle="1" w:styleId="a4">
    <w:name w:val="Основной текст Знак"/>
    <w:basedOn w:val="a0"/>
    <w:link w:val="a3"/>
    <w:rsid w:val="006E02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6E02A5"/>
  </w:style>
  <w:style w:type="character" w:customStyle="1" w:styleId="rvts9">
    <w:name w:val="rvts9"/>
    <w:rsid w:val="006E02A5"/>
  </w:style>
  <w:style w:type="character" w:styleId="a5">
    <w:name w:val="Strong"/>
    <w:uiPriority w:val="22"/>
    <w:qFormat/>
    <w:rsid w:val="006E02A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E02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1459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2019-05-02T08:14:00Z</dcterms:created>
  <dcterms:modified xsi:type="dcterms:W3CDTF">2019-05-02T08:15:00Z</dcterms:modified>
</cp:coreProperties>
</file>